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2F3DE5" w14:textId="77777777" w:rsidR="002D105A" w:rsidRDefault="00650E99">
      <w:pPr>
        <w:rPr>
          <w:rFonts w:ascii="Cambria" w:eastAsia="Cambria" w:hAnsi="Cambria" w:cs="Cambria"/>
          <w:b/>
          <w:sz w:val="28"/>
          <w:szCs w:val="28"/>
        </w:rPr>
      </w:pPr>
      <w:r>
        <w:rPr>
          <w:rFonts w:ascii="Cambria" w:eastAsia="Cambria" w:hAnsi="Cambria" w:cs="Cambria"/>
          <w:b/>
          <w:sz w:val="28"/>
          <w:szCs w:val="28"/>
        </w:rPr>
        <w:t>Unrest – Facts about ME / Chronic Fatigue Syndrome</w:t>
      </w:r>
    </w:p>
    <w:p w14:paraId="1E66523C" w14:textId="77777777" w:rsidR="002D105A" w:rsidRDefault="00650E99">
      <w:pPr>
        <w:rPr>
          <w:rFonts w:ascii="Cambria" w:eastAsia="Cambria" w:hAnsi="Cambria" w:cs="Cambria"/>
        </w:rPr>
      </w:pPr>
      <w:r>
        <w:rPr>
          <w:rFonts w:ascii="Cambria" w:eastAsia="Cambria" w:hAnsi="Cambria" w:cs="Cambria"/>
        </w:rPr>
        <w:t xml:space="preserve">The award-winning cinema documentary </w:t>
      </w:r>
      <w:r>
        <w:rPr>
          <w:rFonts w:ascii="Cambria" w:eastAsia="Cambria" w:hAnsi="Cambria" w:cs="Cambria"/>
          <w:i/>
        </w:rPr>
        <w:t>Unrest</w:t>
      </w:r>
      <w:r>
        <w:rPr>
          <w:rFonts w:ascii="Cambria" w:eastAsia="Cambria" w:hAnsi="Cambria" w:cs="Cambria"/>
        </w:rPr>
        <w:t xml:space="preserve"> explores the stories of people living with ME / Chronic Fatigue Syndrome.  Here are some facts about the disease.</w:t>
      </w:r>
    </w:p>
    <w:p w14:paraId="566D8BAE" w14:textId="77777777" w:rsidR="002D105A" w:rsidRDefault="00650E99">
      <w:pPr>
        <w:rPr>
          <w:rFonts w:ascii="Cambria" w:eastAsia="Cambria" w:hAnsi="Cambria" w:cs="Cambria"/>
          <w:b/>
        </w:rPr>
      </w:pPr>
      <w:r>
        <w:rPr>
          <w:rFonts w:ascii="Cambria" w:eastAsia="Cambria" w:hAnsi="Cambria" w:cs="Cambria"/>
          <w:b/>
        </w:rPr>
        <w:t>What is ME / CFS?</w:t>
      </w:r>
    </w:p>
    <w:p w14:paraId="439481C7" w14:textId="77777777" w:rsidR="002D105A" w:rsidRDefault="00650E99">
      <w:pPr>
        <w:numPr>
          <w:ilvl w:val="0"/>
          <w:numId w:val="3"/>
        </w:numPr>
        <w:spacing w:before="280" w:after="0" w:line="240" w:lineRule="auto"/>
      </w:pPr>
      <w:r>
        <w:rPr>
          <w:rFonts w:ascii="Cambria" w:eastAsia="Cambria" w:hAnsi="Cambria" w:cs="Cambria"/>
        </w:rPr>
        <w:t>ME (</w:t>
      </w:r>
      <w:proofErr w:type="spellStart"/>
      <w:r>
        <w:rPr>
          <w:rFonts w:ascii="Cambria" w:eastAsia="Cambria" w:hAnsi="Cambria" w:cs="Cambria"/>
        </w:rPr>
        <w:t>Myalgic</w:t>
      </w:r>
      <w:proofErr w:type="spellEnd"/>
      <w:r>
        <w:rPr>
          <w:rFonts w:ascii="Cambria" w:eastAsia="Cambria" w:hAnsi="Cambria" w:cs="Cambria"/>
        </w:rPr>
        <w:t xml:space="preserve"> Encephalopathy or </w:t>
      </w:r>
      <w:proofErr w:type="spellStart"/>
      <w:r>
        <w:rPr>
          <w:rFonts w:ascii="Cambria" w:eastAsia="Cambria" w:hAnsi="Cambria" w:cs="Cambria"/>
        </w:rPr>
        <w:t>Myalgic</w:t>
      </w:r>
      <w:proofErr w:type="spellEnd"/>
      <w:r>
        <w:rPr>
          <w:rFonts w:ascii="Cambria" w:eastAsia="Cambria" w:hAnsi="Cambria" w:cs="Cambria"/>
        </w:rPr>
        <w:t xml:space="preserve"> Encephalomyelitis) is a medical condition characterised by reduced ability to function after exertion</w:t>
      </w:r>
    </w:p>
    <w:p w14:paraId="33439AE4" w14:textId="77777777" w:rsidR="002D105A" w:rsidRDefault="00650E99">
      <w:pPr>
        <w:numPr>
          <w:ilvl w:val="0"/>
          <w:numId w:val="3"/>
        </w:numPr>
        <w:spacing w:after="0" w:line="240" w:lineRule="auto"/>
      </w:pPr>
      <w:r>
        <w:rPr>
          <w:rFonts w:ascii="Cambria" w:eastAsia="Cambria" w:hAnsi="Cambria" w:cs="Cambria"/>
        </w:rPr>
        <w:t>Other names used for ME may include:</w:t>
      </w:r>
    </w:p>
    <w:p w14:paraId="4399F060" w14:textId="77777777" w:rsidR="002D105A" w:rsidRDefault="00650E99">
      <w:pPr>
        <w:numPr>
          <w:ilvl w:val="1"/>
          <w:numId w:val="3"/>
        </w:numPr>
        <w:spacing w:after="0" w:line="240" w:lineRule="auto"/>
      </w:pPr>
      <w:r>
        <w:rPr>
          <w:rFonts w:ascii="Cambria" w:eastAsia="Cambria" w:hAnsi="Cambria" w:cs="Cambria"/>
        </w:rPr>
        <w:t>Chronic Fatigue Syndrome (CFS)</w:t>
      </w:r>
    </w:p>
    <w:p w14:paraId="03A75AA9" w14:textId="77777777" w:rsidR="002D105A" w:rsidRDefault="00650E99">
      <w:pPr>
        <w:numPr>
          <w:ilvl w:val="1"/>
          <w:numId w:val="3"/>
        </w:numPr>
        <w:spacing w:after="0" w:line="240" w:lineRule="auto"/>
      </w:pPr>
      <w:r>
        <w:rPr>
          <w:rFonts w:ascii="Cambria" w:eastAsia="Cambria" w:hAnsi="Cambria" w:cs="Cambria"/>
        </w:rPr>
        <w:t>Post-Viral Fatigue Syndrome (PVFS)</w:t>
      </w:r>
    </w:p>
    <w:p w14:paraId="464DB952" w14:textId="77777777" w:rsidR="002D105A" w:rsidRDefault="00650E99">
      <w:pPr>
        <w:numPr>
          <w:ilvl w:val="1"/>
          <w:numId w:val="3"/>
        </w:numPr>
        <w:spacing w:after="0" w:line="240" w:lineRule="auto"/>
      </w:pPr>
      <w:r>
        <w:rPr>
          <w:rFonts w:ascii="Cambria" w:eastAsia="Cambria" w:hAnsi="Cambria" w:cs="Cambria"/>
        </w:rPr>
        <w:t>Chronic Fatigue Immune Dysfunction Syndrome (CFIDS)</w:t>
      </w:r>
    </w:p>
    <w:p w14:paraId="2ECB53E9" w14:textId="77777777" w:rsidR="002D105A" w:rsidRDefault="00650E99">
      <w:pPr>
        <w:numPr>
          <w:ilvl w:val="1"/>
          <w:numId w:val="3"/>
        </w:numPr>
        <w:spacing w:after="0" w:line="240" w:lineRule="auto"/>
      </w:pPr>
      <w:r>
        <w:rPr>
          <w:rFonts w:ascii="Cambria" w:eastAsia="Cambria" w:hAnsi="Cambria" w:cs="Cambria"/>
        </w:rPr>
        <w:t>Systemic Exertion Intolerance Disease (SEID)</w:t>
      </w:r>
    </w:p>
    <w:p w14:paraId="495ED24F" w14:textId="77777777" w:rsidR="002D105A" w:rsidRDefault="00650E99">
      <w:pPr>
        <w:numPr>
          <w:ilvl w:val="0"/>
          <w:numId w:val="3"/>
        </w:numPr>
        <w:spacing w:after="0" w:line="240" w:lineRule="auto"/>
      </w:pPr>
      <w:r>
        <w:rPr>
          <w:rFonts w:ascii="Cambria" w:eastAsia="Cambria" w:hAnsi="Cambria" w:cs="Cambria"/>
        </w:rPr>
        <w:t>According to current estimates, over 250,000 people in the UK have ME / CFS</w:t>
      </w:r>
      <w:r>
        <w:rPr>
          <w:rFonts w:ascii="Cambria" w:eastAsia="Cambria" w:hAnsi="Cambria" w:cs="Cambria"/>
          <w:vertAlign w:val="superscript"/>
        </w:rPr>
        <w:footnoteReference w:id="1"/>
      </w:r>
      <w:r>
        <w:rPr>
          <w:rFonts w:ascii="Cambria" w:eastAsia="Cambria" w:hAnsi="Cambria" w:cs="Cambria"/>
        </w:rPr>
        <w:t xml:space="preserve"> (more than double the number of individuals with HIV or Multiple Sclerosis) </w:t>
      </w:r>
    </w:p>
    <w:p w14:paraId="55B6F12C" w14:textId="77777777" w:rsidR="002D105A" w:rsidRDefault="00650E99">
      <w:pPr>
        <w:numPr>
          <w:ilvl w:val="0"/>
          <w:numId w:val="3"/>
        </w:numPr>
        <w:spacing w:after="0" w:line="240" w:lineRule="auto"/>
      </w:pPr>
      <w:r>
        <w:rPr>
          <w:rFonts w:ascii="Cambria" w:eastAsia="Cambria" w:hAnsi="Cambria" w:cs="Cambria"/>
        </w:rPr>
        <w:t>80% of people with ME go undiagnosed, due to a lack of education and awareness</w:t>
      </w:r>
      <w:r>
        <w:rPr>
          <w:rFonts w:ascii="Cambria" w:eastAsia="Cambria" w:hAnsi="Cambria" w:cs="Cambria"/>
          <w:vertAlign w:val="superscript"/>
        </w:rPr>
        <w:footnoteReference w:id="2"/>
      </w:r>
    </w:p>
    <w:p w14:paraId="664F01F8" w14:textId="77777777" w:rsidR="002D105A" w:rsidRDefault="00650E99">
      <w:pPr>
        <w:numPr>
          <w:ilvl w:val="0"/>
          <w:numId w:val="3"/>
        </w:numPr>
        <w:spacing w:after="280" w:line="240" w:lineRule="auto"/>
      </w:pPr>
      <w:r>
        <w:rPr>
          <w:rFonts w:ascii="Cambria" w:eastAsia="Cambria" w:hAnsi="Cambria" w:cs="Cambria"/>
        </w:rPr>
        <w:t>Lab findings for individuals with ME show:</w:t>
      </w:r>
    </w:p>
    <w:p w14:paraId="000B70E6" w14:textId="77777777" w:rsidR="002D105A" w:rsidRDefault="00650E99">
      <w:pPr>
        <w:numPr>
          <w:ilvl w:val="1"/>
          <w:numId w:val="3"/>
        </w:numPr>
        <w:spacing w:after="0" w:line="240" w:lineRule="auto"/>
        <w:rPr>
          <w:rFonts w:ascii="Cambria" w:eastAsia="Cambria" w:hAnsi="Cambria" w:cs="Cambria"/>
        </w:rPr>
      </w:pPr>
      <w:r>
        <w:rPr>
          <w:rFonts w:ascii="Cambria" w:eastAsia="Cambria" w:hAnsi="Cambria" w:cs="Cambria"/>
        </w:rPr>
        <w:t>Changes in immune function, including low natural killer cell function</w:t>
      </w:r>
      <w:r>
        <w:rPr>
          <w:rFonts w:ascii="Cambria" w:eastAsia="Cambria" w:hAnsi="Cambria" w:cs="Cambria"/>
          <w:vertAlign w:val="superscript"/>
        </w:rPr>
        <w:footnoteReference w:id="3"/>
      </w:r>
      <w:r>
        <w:rPr>
          <w:rFonts w:ascii="Cambria" w:eastAsia="Cambria" w:hAnsi="Cambria" w:cs="Cambria"/>
        </w:rPr>
        <w:t>, increased autoantibodies</w:t>
      </w:r>
      <w:r>
        <w:rPr>
          <w:rFonts w:ascii="Cambria" w:eastAsia="Cambria" w:hAnsi="Cambria" w:cs="Cambria"/>
          <w:vertAlign w:val="superscript"/>
        </w:rPr>
        <w:footnoteReference w:id="4"/>
      </w:r>
      <w:r>
        <w:rPr>
          <w:rFonts w:ascii="Cambria" w:eastAsia="Cambria" w:hAnsi="Cambria" w:cs="Cambria"/>
        </w:rPr>
        <w:t>, and significant elevation or depletion of inflammatory chemicals in the blood</w:t>
      </w:r>
      <w:r>
        <w:rPr>
          <w:rFonts w:ascii="Cambria" w:eastAsia="Cambria" w:hAnsi="Cambria" w:cs="Cambria"/>
          <w:vertAlign w:val="superscript"/>
        </w:rPr>
        <w:footnoteReference w:id="5"/>
      </w:r>
    </w:p>
    <w:p w14:paraId="51F6C6F3" w14:textId="77777777" w:rsidR="002D105A" w:rsidRDefault="00650E99">
      <w:pPr>
        <w:numPr>
          <w:ilvl w:val="1"/>
          <w:numId w:val="3"/>
        </w:numPr>
        <w:spacing w:after="0" w:line="240" w:lineRule="auto"/>
        <w:rPr>
          <w:rFonts w:ascii="Cambria" w:eastAsia="Cambria" w:hAnsi="Cambria" w:cs="Cambria"/>
        </w:rPr>
      </w:pPr>
      <w:r>
        <w:rPr>
          <w:rFonts w:ascii="Cambria" w:eastAsia="Cambria" w:hAnsi="Cambria" w:cs="Cambria"/>
        </w:rPr>
        <w:t>Changes in cellular metabolism that limit energy availability for patients</w:t>
      </w:r>
    </w:p>
    <w:p w14:paraId="033B363E" w14:textId="77777777" w:rsidR="002D105A" w:rsidRDefault="00650E99">
      <w:pPr>
        <w:numPr>
          <w:ilvl w:val="1"/>
          <w:numId w:val="3"/>
        </w:numPr>
        <w:spacing w:after="0" w:line="240" w:lineRule="auto"/>
        <w:rPr>
          <w:rFonts w:ascii="Cambria" w:eastAsia="Cambria" w:hAnsi="Cambria" w:cs="Cambria"/>
        </w:rPr>
      </w:pPr>
      <w:r>
        <w:rPr>
          <w:rFonts w:ascii="Cambria" w:eastAsia="Cambria" w:hAnsi="Cambria" w:cs="Cambria"/>
        </w:rPr>
        <w:t>Neuroinflammation and increased lactate in the brain, and MRI changes post-exercise</w:t>
      </w:r>
    </w:p>
    <w:p w14:paraId="119CA119" w14:textId="77777777" w:rsidR="002D105A" w:rsidRDefault="00650E99">
      <w:pPr>
        <w:numPr>
          <w:ilvl w:val="1"/>
          <w:numId w:val="3"/>
        </w:numPr>
        <w:spacing w:after="0" w:line="240" w:lineRule="auto"/>
        <w:rPr>
          <w:rFonts w:ascii="Cambria" w:eastAsia="Cambria" w:hAnsi="Cambria" w:cs="Cambria"/>
        </w:rPr>
      </w:pPr>
      <w:r>
        <w:rPr>
          <w:rFonts w:ascii="Cambria" w:eastAsia="Cambria" w:hAnsi="Cambria" w:cs="Cambria"/>
        </w:rPr>
        <w:t xml:space="preserve">Alterations in the autonomic nervous system, including issues with temperature regulation, high variability in heart rate and blood pressure, and ability to maintain </w:t>
      </w:r>
    </w:p>
    <w:p w14:paraId="2A785F16" w14:textId="77777777" w:rsidR="00B3135A" w:rsidRDefault="00B3135A" w:rsidP="00B3135A">
      <w:pPr>
        <w:spacing w:after="0" w:line="240" w:lineRule="auto"/>
        <w:rPr>
          <w:rFonts w:ascii="Cambria" w:eastAsia="Cambria" w:hAnsi="Cambria" w:cs="Cambria"/>
        </w:rPr>
      </w:pPr>
    </w:p>
    <w:p w14:paraId="66E4A801" w14:textId="77777777" w:rsidR="00B3135A" w:rsidRDefault="00B3135A" w:rsidP="00B3135A">
      <w:pPr>
        <w:spacing w:after="0" w:line="240" w:lineRule="auto"/>
        <w:rPr>
          <w:rFonts w:ascii="Cambria" w:eastAsia="Cambria" w:hAnsi="Cambria" w:cs="Cambria"/>
        </w:rPr>
      </w:pPr>
    </w:p>
    <w:p w14:paraId="6D0E2679" w14:textId="77777777" w:rsidR="00B3135A" w:rsidRDefault="00B3135A" w:rsidP="00B3135A">
      <w:pPr>
        <w:spacing w:after="0" w:line="240" w:lineRule="auto"/>
        <w:rPr>
          <w:rFonts w:ascii="Cambria" w:eastAsia="Cambria" w:hAnsi="Cambria" w:cs="Cambria"/>
        </w:rPr>
      </w:pPr>
    </w:p>
    <w:p w14:paraId="40DCF4E1" w14:textId="77777777" w:rsidR="002D105A" w:rsidRDefault="002D105A">
      <w:pPr>
        <w:spacing w:after="0" w:line="240" w:lineRule="auto"/>
        <w:ind w:left="720"/>
        <w:rPr>
          <w:rFonts w:ascii="Cambria" w:eastAsia="Cambria" w:hAnsi="Cambria" w:cs="Cambria"/>
        </w:rPr>
      </w:pPr>
    </w:p>
    <w:p w14:paraId="77AB4070" w14:textId="77777777" w:rsidR="002D105A" w:rsidRDefault="00650E99">
      <w:pPr>
        <w:spacing w:after="280" w:line="240" w:lineRule="auto"/>
        <w:rPr>
          <w:rFonts w:ascii="Cambria" w:eastAsia="Cambria" w:hAnsi="Cambria" w:cs="Cambria"/>
          <w:b/>
        </w:rPr>
      </w:pPr>
      <w:r>
        <w:rPr>
          <w:rFonts w:ascii="Cambria" w:eastAsia="Cambria" w:hAnsi="Cambria" w:cs="Cambria"/>
          <w:b/>
        </w:rPr>
        <w:lastRenderedPageBreak/>
        <w:t>Severity and symptoms</w:t>
      </w:r>
    </w:p>
    <w:p w14:paraId="7FD40DAF" w14:textId="77777777" w:rsidR="002D105A" w:rsidRDefault="00650E99">
      <w:pPr>
        <w:numPr>
          <w:ilvl w:val="0"/>
          <w:numId w:val="1"/>
        </w:numPr>
        <w:spacing w:after="0" w:line="240" w:lineRule="auto"/>
        <w:contextualSpacing/>
        <w:rPr>
          <w:b/>
        </w:rPr>
      </w:pPr>
      <w:r>
        <w:rPr>
          <w:rFonts w:ascii="Cambria" w:eastAsia="Cambria" w:hAnsi="Cambria" w:cs="Cambria"/>
        </w:rPr>
        <w:t xml:space="preserve">The majority of patients tend to see a fluctuating pattern of symptoms </w:t>
      </w:r>
      <w:proofErr w:type="gramStart"/>
      <w:r>
        <w:rPr>
          <w:rFonts w:ascii="Cambria" w:eastAsia="Cambria" w:hAnsi="Cambria" w:cs="Cambria"/>
        </w:rPr>
        <w:t>including .</w:t>
      </w:r>
      <w:proofErr w:type="gramEnd"/>
      <w:r>
        <w:rPr>
          <w:rFonts w:ascii="Cambria" w:eastAsia="Cambria" w:hAnsi="Cambria" w:cs="Cambria"/>
        </w:rPr>
        <w:t xml:space="preserve">  Symptoms vary considerably over time.</w:t>
      </w:r>
      <w:r>
        <w:rPr>
          <w:rFonts w:ascii="Cambria" w:eastAsia="Cambria" w:hAnsi="Cambria" w:cs="Cambria"/>
          <w:vertAlign w:val="superscript"/>
        </w:rPr>
        <w:footnoteReference w:id="6"/>
      </w:r>
    </w:p>
    <w:p w14:paraId="051DDC4D" w14:textId="77777777" w:rsidR="002D105A" w:rsidRDefault="00650E99">
      <w:pPr>
        <w:numPr>
          <w:ilvl w:val="0"/>
          <w:numId w:val="1"/>
        </w:numPr>
        <w:spacing w:after="0" w:line="240" w:lineRule="auto"/>
        <w:contextualSpacing/>
        <w:rPr>
          <w:b/>
        </w:rPr>
      </w:pPr>
      <w:r>
        <w:rPr>
          <w:rFonts w:ascii="Cambria" w:eastAsia="Cambria" w:hAnsi="Cambria" w:cs="Cambria"/>
        </w:rPr>
        <w:t>Symptoms can be mild, but in 25% of cases they are severe enough to leave patients housebound.</w:t>
      </w:r>
      <w:r>
        <w:rPr>
          <w:rFonts w:ascii="Cambria" w:eastAsia="Cambria" w:hAnsi="Cambria" w:cs="Cambria"/>
          <w:vertAlign w:val="superscript"/>
        </w:rPr>
        <w:footnoteReference w:id="7"/>
      </w:r>
      <w:r>
        <w:rPr>
          <w:rFonts w:ascii="Cambria" w:eastAsia="Cambria" w:hAnsi="Cambria" w:cs="Cambria"/>
        </w:rPr>
        <w:t xml:space="preserve">  Individuals may be confined to bed for months or years.</w:t>
      </w:r>
    </w:p>
    <w:p w14:paraId="659934D6" w14:textId="77777777" w:rsidR="002D105A" w:rsidRDefault="00650E99">
      <w:pPr>
        <w:numPr>
          <w:ilvl w:val="0"/>
          <w:numId w:val="1"/>
        </w:numPr>
        <w:spacing w:after="0" w:line="240" w:lineRule="auto"/>
        <w:contextualSpacing/>
        <w:rPr>
          <w:b/>
        </w:rPr>
      </w:pPr>
      <w:r>
        <w:rPr>
          <w:rFonts w:ascii="Cambria" w:eastAsia="Cambria" w:hAnsi="Cambria" w:cs="Cambria"/>
        </w:rPr>
        <w:t>Common symptoms of ME include:</w:t>
      </w:r>
    </w:p>
    <w:p w14:paraId="418CDECB" w14:textId="77777777" w:rsidR="002D105A" w:rsidRDefault="00650E99">
      <w:pPr>
        <w:numPr>
          <w:ilvl w:val="1"/>
          <w:numId w:val="1"/>
        </w:numPr>
        <w:spacing w:after="0" w:line="240" w:lineRule="auto"/>
        <w:contextualSpacing/>
        <w:rPr>
          <w:b/>
        </w:rPr>
      </w:pPr>
      <w:r>
        <w:rPr>
          <w:rFonts w:ascii="Cambria" w:eastAsia="Cambria" w:hAnsi="Cambria" w:cs="Cambria"/>
        </w:rPr>
        <w:t>Significant physical or mental fatigue</w:t>
      </w:r>
    </w:p>
    <w:p w14:paraId="544BDE8C" w14:textId="77777777" w:rsidR="002D105A" w:rsidRDefault="00650E99">
      <w:pPr>
        <w:numPr>
          <w:ilvl w:val="1"/>
          <w:numId w:val="1"/>
        </w:numPr>
        <w:spacing w:after="0" w:line="240" w:lineRule="auto"/>
        <w:contextualSpacing/>
        <w:rPr>
          <w:b/>
        </w:rPr>
      </w:pPr>
      <w:r>
        <w:rPr>
          <w:rFonts w:ascii="Cambria" w:eastAsia="Cambria" w:hAnsi="Cambria" w:cs="Cambria"/>
        </w:rPr>
        <w:t>Profound loss of muscle power</w:t>
      </w:r>
    </w:p>
    <w:p w14:paraId="7DA581AA" w14:textId="77777777" w:rsidR="002D105A" w:rsidRDefault="00650E99">
      <w:pPr>
        <w:numPr>
          <w:ilvl w:val="1"/>
          <w:numId w:val="1"/>
        </w:numPr>
        <w:spacing w:after="0" w:line="240" w:lineRule="auto"/>
        <w:contextualSpacing/>
        <w:rPr>
          <w:b/>
        </w:rPr>
      </w:pPr>
      <w:r>
        <w:rPr>
          <w:rFonts w:ascii="Cambria" w:eastAsia="Cambria" w:hAnsi="Cambria" w:cs="Cambria"/>
        </w:rPr>
        <w:t>Muscle pain that may include tenderness and swelling</w:t>
      </w:r>
    </w:p>
    <w:p w14:paraId="516C4AAC" w14:textId="77777777" w:rsidR="002D105A" w:rsidRDefault="00650E99">
      <w:pPr>
        <w:numPr>
          <w:ilvl w:val="1"/>
          <w:numId w:val="1"/>
        </w:numPr>
        <w:spacing w:after="0" w:line="240" w:lineRule="auto"/>
        <w:contextualSpacing/>
        <w:rPr>
          <w:b/>
        </w:rPr>
      </w:pPr>
      <w:r>
        <w:rPr>
          <w:rFonts w:ascii="Cambria" w:eastAsia="Cambria" w:hAnsi="Cambria" w:cs="Cambria"/>
        </w:rPr>
        <w:t>Reduction in ability to function, after even minimal exertion</w:t>
      </w:r>
    </w:p>
    <w:p w14:paraId="42798253" w14:textId="77777777" w:rsidR="002D105A" w:rsidRDefault="00650E99">
      <w:pPr>
        <w:numPr>
          <w:ilvl w:val="1"/>
          <w:numId w:val="1"/>
        </w:numPr>
        <w:spacing w:after="0" w:line="240" w:lineRule="auto"/>
        <w:contextualSpacing/>
        <w:rPr>
          <w:b/>
        </w:rPr>
      </w:pPr>
      <w:r>
        <w:rPr>
          <w:rFonts w:ascii="Cambria" w:eastAsia="Cambria" w:hAnsi="Cambria" w:cs="Cambria"/>
        </w:rPr>
        <w:t>Debilitating pain</w:t>
      </w:r>
    </w:p>
    <w:p w14:paraId="4A897BD3" w14:textId="77777777" w:rsidR="002D105A" w:rsidRDefault="00650E99">
      <w:pPr>
        <w:numPr>
          <w:ilvl w:val="1"/>
          <w:numId w:val="1"/>
        </w:numPr>
        <w:spacing w:after="0" w:line="240" w:lineRule="auto"/>
        <w:contextualSpacing/>
        <w:rPr>
          <w:b/>
        </w:rPr>
      </w:pPr>
      <w:r>
        <w:rPr>
          <w:rFonts w:ascii="Cambria" w:eastAsia="Cambria" w:hAnsi="Cambria" w:cs="Cambria"/>
        </w:rPr>
        <w:t>Difficulty sleeping</w:t>
      </w:r>
    </w:p>
    <w:p w14:paraId="1760270B" w14:textId="77777777" w:rsidR="002D105A" w:rsidRDefault="00650E99">
      <w:pPr>
        <w:numPr>
          <w:ilvl w:val="1"/>
          <w:numId w:val="1"/>
        </w:numPr>
        <w:spacing w:after="0" w:line="240" w:lineRule="auto"/>
        <w:contextualSpacing/>
        <w:rPr>
          <w:b/>
        </w:rPr>
      </w:pPr>
      <w:r>
        <w:rPr>
          <w:rFonts w:ascii="Cambria" w:eastAsia="Cambria" w:hAnsi="Cambria" w:cs="Cambria"/>
        </w:rPr>
        <w:t>Cognitive dysfunction</w:t>
      </w:r>
    </w:p>
    <w:p w14:paraId="5EC69F38" w14:textId="77777777" w:rsidR="002D105A" w:rsidRDefault="00650E99">
      <w:pPr>
        <w:numPr>
          <w:ilvl w:val="1"/>
          <w:numId w:val="1"/>
        </w:numPr>
        <w:spacing w:after="280" w:line="240" w:lineRule="auto"/>
        <w:contextualSpacing/>
        <w:rPr>
          <w:b/>
        </w:rPr>
      </w:pPr>
      <w:r>
        <w:rPr>
          <w:rFonts w:ascii="Cambria" w:eastAsia="Cambria" w:hAnsi="Cambria" w:cs="Cambria"/>
        </w:rPr>
        <w:t>POTS (postural orthostatic tachycardia), which prevents patients from maintaining an upright or seated position</w:t>
      </w:r>
    </w:p>
    <w:p w14:paraId="04D71977" w14:textId="77777777" w:rsidR="002D105A" w:rsidRDefault="00650E99">
      <w:pPr>
        <w:rPr>
          <w:rFonts w:ascii="Cambria" w:eastAsia="Cambria" w:hAnsi="Cambria" w:cs="Cambria"/>
          <w:b/>
        </w:rPr>
      </w:pPr>
      <w:r>
        <w:rPr>
          <w:rFonts w:ascii="Cambria" w:eastAsia="Cambria" w:hAnsi="Cambria" w:cs="Cambria"/>
          <w:b/>
        </w:rPr>
        <w:t>Causes</w:t>
      </w:r>
    </w:p>
    <w:p w14:paraId="4AF88FD8" w14:textId="77777777" w:rsidR="002D105A" w:rsidRDefault="00650E99">
      <w:pPr>
        <w:numPr>
          <w:ilvl w:val="0"/>
          <w:numId w:val="4"/>
        </w:numPr>
        <w:spacing w:before="280" w:after="0" w:line="240" w:lineRule="auto"/>
        <w:contextualSpacing/>
      </w:pPr>
      <w:r>
        <w:rPr>
          <w:rFonts w:ascii="Cambria" w:eastAsia="Cambria" w:hAnsi="Cambria" w:cs="Cambria"/>
        </w:rPr>
        <w:t>The cause of ME is unknown.  However, it is confirmed that many patients contract ME after a viral infection, and some infections are more associated with onset than others.</w:t>
      </w:r>
    </w:p>
    <w:p w14:paraId="3CB3325A" w14:textId="77777777" w:rsidR="002D105A" w:rsidRDefault="00650E99">
      <w:pPr>
        <w:numPr>
          <w:ilvl w:val="0"/>
          <w:numId w:val="4"/>
        </w:numPr>
        <w:spacing w:after="0" w:line="240" w:lineRule="auto"/>
        <w:contextualSpacing/>
      </w:pPr>
      <w:r>
        <w:rPr>
          <w:rFonts w:ascii="Cambria" w:eastAsia="Cambria" w:hAnsi="Cambria" w:cs="Cambria"/>
        </w:rPr>
        <w:t>Other triggers may include an operation or an accident, although some people experience a slow, insidious onset.</w:t>
      </w:r>
    </w:p>
    <w:p w14:paraId="419F7B37" w14:textId="77777777" w:rsidR="002D105A" w:rsidRDefault="002D105A">
      <w:pPr>
        <w:spacing w:after="0" w:line="240" w:lineRule="auto"/>
        <w:rPr>
          <w:rFonts w:ascii="Cambria" w:eastAsia="Cambria" w:hAnsi="Cambria" w:cs="Cambria"/>
        </w:rPr>
      </w:pPr>
    </w:p>
    <w:p w14:paraId="1E46C2A0" w14:textId="77777777" w:rsidR="002D105A" w:rsidRDefault="00650E99">
      <w:pPr>
        <w:rPr>
          <w:rFonts w:ascii="Cambria" w:eastAsia="Cambria" w:hAnsi="Cambria" w:cs="Cambria"/>
          <w:b/>
        </w:rPr>
      </w:pPr>
      <w:r>
        <w:rPr>
          <w:rFonts w:ascii="Cambria" w:eastAsia="Cambria" w:hAnsi="Cambria" w:cs="Cambria"/>
          <w:b/>
        </w:rPr>
        <w:t>Who is affected?</w:t>
      </w:r>
    </w:p>
    <w:p w14:paraId="1BA53F35" w14:textId="77777777" w:rsidR="002D105A" w:rsidRDefault="00650E99">
      <w:pPr>
        <w:numPr>
          <w:ilvl w:val="0"/>
          <w:numId w:val="2"/>
        </w:numPr>
        <w:spacing w:after="0"/>
        <w:contextualSpacing/>
      </w:pPr>
      <w:r>
        <w:rPr>
          <w:rFonts w:ascii="Cambria" w:eastAsia="Cambria" w:hAnsi="Cambria" w:cs="Cambria"/>
        </w:rPr>
        <w:t xml:space="preserve">Men and women, and people of all races, creeds and </w:t>
      </w:r>
      <w:proofErr w:type="spellStart"/>
      <w:r>
        <w:rPr>
          <w:rFonts w:ascii="Cambria" w:eastAsia="Cambria" w:hAnsi="Cambria" w:cs="Cambria"/>
        </w:rPr>
        <w:t>colors</w:t>
      </w:r>
      <w:proofErr w:type="spellEnd"/>
      <w:r>
        <w:rPr>
          <w:rFonts w:ascii="Cambria" w:eastAsia="Cambria" w:hAnsi="Cambria" w:cs="Cambria"/>
        </w:rPr>
        <w:t>, can contract ME.  Both children and adults can have ME.</w:t>
      </w:r>
    </w:p>
    <w:p w14:paraId="2D7687E2" w14:textId="77777777" w:rsidR="002D105A" w:rsidRDefault="00650E99">
      <w:pPr>
        <w:numPr>
          <w:ilvl w:val="0"/>
          <w:numId w:val="2"/>
        </w:numPr>
        <w:spacing w:after="0"/>
        <w:contextualSpacing/>
      </w:pPr>
      <w:r>
        <w:rPr>
          <w:rFonts w:ascii="Cambria" w:eastAsia="Cambria" w:hAnsi="Cambria" w:cs="Cambria"/>
        </w:rPr>
        <w:t>However, women are four times as likely to have ME than men</w:t>
      </w:r>
      <w:r>
        <w:rPr>
          <w:rFonts w:ascii="Cambria" w:eastAsia="Cambria" w:hAnsi="Cambria" w:cs="Cambria"/>
          <w:vertAlign w:val="superscript"/>
        </w:rPr>
        <w:footnoteReference w:id="8"/>
      </w:r>
      <w:r>
        <w:rPr>
          <w:rFonts w:ascii="Cambria" w:eastAsia="Cambria" w:hAnsi="Cambria" w:cs="Cambria"/>
        </w:rPr>
        <w:t xml:space="preserve">.  </w:t>
      </w:r>
    </w:p>
    <w:p w14:paraId="3747A259" w14:textId="77777777" w:rsidR="002D105A" w:rsidRDefault="00650E99">
      <w:pPr>
        <w:numPr>
          <w:ilvl w:val="0"/>
          <w:numId w:val="2"/>
        </w:numPr>
        <w:spacing w:after="0"/>
        <w:contextualSpacing/>
      </w:pPr>
      <w:r>
        <w:rPr>
          <w:rFonts w:ascii="Cambria" w:eastAsia="Cambria" w:hAnsi="Cambria" w:cs="Cambria"/>
        </w:rPr>
        <w:t>The myth of “yuppie flu” has been discredited.  Studies show that people of all socioeconomic classes have ME.</w:t>
      </w:r>
      <w:r>
        <w:rPr>
          <w:rFonts w:ascii="Cambria" w:eastAsia="Cambria" w:hAnsi="Cambria" w:cs="Cambria"/>
          <w:vertAlign w:val="superscript"/>
        </w:rPr>
        <w:footnoteReference w:id="9"/>
      </w:r>
    </w:p>
    <w:p w14:paraId="522C017B" w14:textId="77777777" w:rsidR="002D105A" w:rsidRDefault="002D105A">
      <w:pPr>
        <w:ind w:left="720"/>
        <w:rPr>
          <w:rFonts w:ascii="Cambria" w:eastAsia="Cambria" w:hAnsi="Cambria" w:cs="Cambria"/>
          <w:b/>
        </w:rPr>
      </w:pPr>
    </w:p>
    <w:p w14:paraId="7D419AA8" w14:textId="77777777" w:rsidR="002D105A" w:rsidRDefault="00650E99">
      <w:pPr>
        <w:rPr>
          <w:rFonts w:ascii="Cambria" w:eastAsia="Cambria" w:hAnsi="Cambria" w:cs="Cambria"/>
          <w:b/>
        </w:rPr>
      </w:pPr>
      <w:r>
        <w:rPr>
          <w:rFonts w:ascii="Cambria" w:eastAsia="Cambria" w:hAnsi="Cambria" w:cs="Cambria"/>
          <w:b/>
        </w:rPr>
        <w:t>Diagnosis and treatment</w:t>
      </w:r>
    </w:p>
    <w:p w14:paraId="58D70A1A" w14:textId="77777777" w:rsidR="002D105A" w:rsidRDefault="00650E99">
      <w:pPr>
        <w:numPr>
          <w:ilvl w:val="0"/>
          <w:numId w:val="2"/>
        </w:numPr>
        <w:spacing w:after="0"/>
        <w:contextualSpacing/>
        <w:rPr>
          <w:b/>
        </w:rPr>
      </w:pPr>
      <w:r>
        <w:rPr>
          <w:rFonts w:ascii="Cambria" w:eastAsia="Cambria" w:hAnsi="Cambria" w:cs="Cambria"/>
        </w:rPr>
        <w:t>There is no single test that can diagnose ME and it often takes several years for patients to receive a diagnosis</w:t>
      </w:r>
    </w:p>
    <w:p w14:paraId="4CAB7703" w14:textId="77777777" w:rsidR="002D105A" w:rsidRDefault="00650E99">
      <w:pPr>
        <w:numPr>
          <w:ilvl w:val="0"/>
          <w:numId w:val="2"/>
        </w:numPr>
        <w:spacing w:after="0"/>
        <w:contextualSpacing/>
        <w:rPr>
          <w:b/>
        </w:rPr>
      </w:pPr>
      <w:r>
        <w:rPr>
          <w:rFonts w:ascii="Cambria" w:eastAsia="Cambria" w:hAnsi="Cambria" w:cs="Cambria"/>
        </w:rPr>
        <w:t>There is no cure for ME and no universally effective treatment.  Treatments which help some patients are often ineffective or harmful in others.</w:t>
      </w:r>
      <w:r>
        <w:rPr>
          <w:rFonts w:ascii="Cambria" w:eastAsia="Cambria" w:hAnsi="Cambria" w:cs="Cambria"/>
          <w:vertAlign w:val="superscript"/>
        </w:rPr>
        <w:footnoteReference w:id="10"/>
      </w:r>
    </w:p>
    <w:p w14:paraId="690199AF" w14:textId="77777777" w:rsidR="002D105A" w:rsidRDefault="00650E99">
      <w:pPr>
        <w:numPr>
          <w:ilvl w:val="0"/>
          <w:numId w:val="2"/>
        </w:numPr>
        <w:spacing w:after="0"/>
        <w:contextualSpacing/>
        <w:rPr>
          <w:b/>
        </w:rPr>
      </w:pPr>
      <w:r>
        <w:rPr>
          <w:rFonts w:ascii="Cambria" w:eastAsia="Cambria" w:hAnsi="Cambria" w:cs="Cambria"/>
        </w:rPr>
        <w:t xml:space="preserve">The aim of much care is to reduce </w:t>
      </w:r>
      <w:proofErr w:type="gramStart"/>
      <w:r>
        <w:rPr>
          <w:rFonts w:ascii="Cambria" w:eastAsia="Cambria" w:hAnsi="Cambria" w:cs="Cambria"/>
        </w:rPr>
        <w:t>symptoms,  and</w:t>
      </w:r>
      <w:proofErr w:type="gramEnd"/>
      <w:r>
        <w:rPr>
          <w:rFonts w:ascii="Cambria" w:eastAsia="Cambria" w:hAnsi="Cambria" w:cs="Cambria"/>
        </w:rPr>
        <w:t xml:space="preserve"> treatment can include drugs and complementary therapies.</w:t>
      </w:r>
    </w:p>
    <w:p w14:paraId="7D71C87B" w14:textId="77777777" w:rsidR="002D105A" w:rsidRDefault="00650E99">
      <w:pPr>
        <w:numPr>
          <w:ilvl w:val="0"/>
          <w:numId w:val="2"/>
        </w:numPr>
        <w:spacing w:after="0"/>
        <w:contextualSpacing/>
        <w:rPr>
          <w:b/>
        </w:rPr>
      </w:pPr>
      <w:r>
        <w:rPr>
          <w:rFonts w:ascii="Cambria" w:eastAsia="Cambria" w:hAnsi="Cambria" w:cs="Cambria"/>
        </w:rPr>
        <w:t>Controversially, the official NHS treatment for ME involves a combination of CBT (Cognitive Behavioural Therapy) and GET (Graded Exercise Therapy).</w:t>
      </w:r>
    </w:p>
    <w:p w14:paraId="112504D5" w14:textId="77777777" w:rsidR="002D105A" w:rsidRDefault="00650E99">
      <w:pPr>
        <w:numPr>
          <w:ilvl w:val="0"/>
          <w:numId w:val="2"/>
        </w:numPr>
        <w:spacing w:after="0"/>
        <w:contextualSpacing/>
        <w:rPr>
          <w:b/>
        </w:rPr>
      </w:pPr>
      <w:r>
        <w:rPr>
          <w:rFonts w:ascii="Cambria" w:eastAsia="Cambria" w:hAnsi="Cambria" w:cs="Cambria"/>
        </w:rPr>
        <w:lastRenderedPageBreak/>
        <w:t xml:space="preserve">However, the government funded PACE trial – the 2011 research that formed the main basis of the recommendation – has been featured on Retraction Watch and </w:t>
      </w:r>
      <w:proofErr w:type="spellStart"/>
      <w:r>
        <w:rPr>
          <w:rFonts w:ascii="Cambria" w:eastAsia="Cambria" w:hAnsi="Cambria" w:cs="Cambria"/>
        </w:rPr>
        <w:t>PLoS</w:t>
      </w:r>
      <w:proofErr w:type="spellEnd"/>
      <w:r>
        <w:rPr>
          <w:rFonts w:ascii="Cambria" w:eastAsia="Cambria" w:hAnsi="Cambria" w:cs="Cambria"/>
        </w:rPr>
        <w:t xml:space="preserve"> has placed a ‘Notice of Concern’ on the study. </w:t>
      </w:r>
    </w:p>
    <w:p w14:paraId="54371374" w14:textId="77777777" w:rsidR="002D105A" w:rsidRPr="00932212" w:rsidRDefault="00650E99">
      <w:pPr>
        <w:numPr>
          <w:ilvl w:val="0"/>
          <w:numId w:val="2"/>
        </w:numPr>
        <w:contextualSpacing/>
        <w:rPr>
          <w:b/>
        </w:rPr>
      </w:pPr>
      <w:r>
        <w:rPr>
          <w:rFonts w:ascii="Cambria" w:eastAsia="Cambria" w:hAnsi="Cambria" w:cs="Cambria"/>
        </w:rPr>
        <w:t xml:space="preserve">Patients have found that CBT is ineffective and graded exercise therapy can make their condition worse. Furthermore, the PACE trial methodology has been shown to be flawed by many clinicians and academics. The ME Association is calling for an independent review of the trial. </w:t>
      </w:r>
      <w:r>
        <w:rPr>
          <w:rFonts w:ascii="Cambria" w:eastAsia="Cambria" w:hAnsi="Cambria" w:cs="Cambria"/>
          <w:vertAlign w:val="superscript"/>
        </w:rPr>
        <w:footnoteReference w:id="11"/>
      </w:r>
    </w:p>
    <w:p w14:paraId="1883F40F" w14:textId="77777777" w:rsidR="00932212" w:rsidRDefault="00932212" w:rsidP="00932212">
      <w:pPr>
        <w:ind w:left="720"/>
        <w:contextualSpacing/>
        <w:rPr>
          <w:b/>
        </w:rPr>
      </w:pPr>
    </w:p>
    <w:p w14:paraId="5FF22C32" w14:textId="77777777" w:rsidR="002D105A" w:rsidRDefault="00650E99">
      <w:pPr>
        <w:rPr>
          <w:rFonts w:ascii="Cambria" w:eastAsia="Cambria" w:hAnsi="Cambria" w:cs="Cambria"/>
          <w:b/>
        </w:rPr>
      </w:pPr>
      <w:r>
        <w:rPr>
          <w:rFonts w:ascii="Cambria" w:eastAsia="Cambria" w:hAnsi="Cambria" w:cs="Cambria"/>
          <w:b/>
        </w:rPr>
        <w:t xml:space="preserve">UK Research and service provision </w:t>
      </w:r>
    </w:p>
    <w:p w14:paraId="689658F2" w14:textId="77777777" w:rsidR="002D105A" w:rsidRDefault="00650E99">
      <w:pPr>
        <w:numPr>
          <w:ilvl w:val="0"/>
          <w:numId w:val="2"/>
        </w:numPr>
        <w:spacing w:after="0"/>
        <w:contextualSpacing/>
      </w:pPr>
      <w:r>
        <w:rPr>
          <w:rFonts w:ascii="Cambria" w:eastAsia="Cambria" w:hAnsi="Cambria" w:cs="Cambria"/>
        </w:rPr>
        <w:t>ME is a stated priority for the Medical Research Council, but research activity remains “chronically” low according to ME Research UK.</w:t>
      </w:r>
      <w:r>
        <w:rPr>
          <w:rFonts w:ascii="Cambria" w:eastAsia="Cambria" w:hAnsi="Cambria" w:cs="Cambria"/>
          <w:vertAlign w:val="superscript"/>
        </w:rPr>
        <w:footnoteReference w:id="12"/>
      </w:r>
      <w:r>
        <w:rPr>
          <w:rFonts w:ascii="Cambria" w:eastAsia="Cambria" w:hAnsi="Cambria" w:cs="Cambria"/>
        </w:rPr>
        <w:t xml:space="preserve"> </w:t>
      </w:r>
    </w:p>
    <w:p w14:paraId="6ADF337F" w14:textId="77777777" w:rsidR="002D105A" w:rsidRDefault="00650E99">
      <w:pPr>
        <w:numPr>
          <w:ilvl w:val="0"/>
          <w:numId w:val="2"/>
        </w:numPr>
        <w:spacing w:after="0"/>
        <w:contextualSpacing/>
      </w:pPr>
      <w:r>
        <w:rPr>
          <w:rFonts w:ascii="Cambria" w:eastAsia="Cambria" w:hAnsi="Cambria" w:cs="Cambria"/>
        </w:rPr>
        <w:t>Grants from the largest funders for ME / CFS are worth an estimated £17 million in the UK, a twentieth of the amount available for Multiple Sclerosis Research</w:t>
      </w:r>
    </w:p>
    <w:p w14:paraId="0FC78B72" w14:textId="77777777" w:rsidR="002D105A" w:rsidRDefault="002D105A">
      <w:pPr>
        <w:ind w:left="720"/>
        <w:rPr>
          <w:rFonts w:ascii="Cambria" w:eastAsia="Cambria" w:hAnsi="Cambria" w:cs="Cambria"/>
          <w:b/>
        </w:rPr>
      </w:pPr>
    </w:p>
    <w:p w14:paraId="753D5513" w14:textId="77777777" w:rsidR="002D105A" w:rsidRDefault="00650E99">
      <w:pPr>
        <w:rPr>
          <w:rFonts w:ascii="Cambria" w:eastAsia="Cambria" w:hAnsi="Cambria" w:cs="Cambria"/>
          <w:b/>
        </w:rPr>
      </w:pPr>
      <w:r>
        <w:rPr>
          <w:rFonts w:ascii="Cambria" w:eastAsia="Cambria" w:hAnsi="Cambria" w:cs="Cambria"/>
          <w:b/>
        </w:rPr>
        <w:t>Economic and societal costs</w:t>
      </w:r>
    </w:p>
    <w:p w14:paraId="4CF5B0BD" w14:textId="77777777" w:rsidR="002D105A" w:rsidRDefault="00650E99">
      <w:pPr>
        <w:numPr>
          <w:ilvl w:val="0"/>
          <w:numId w:val="2"/>
        </w:numPr>
        <w:spacing w:after="0"/>
        <w:contextualSpacing/>
      </w:pPr>
      <w:r>
        <w:rPr>
          <w:rFonts w:ascii="Cambria" w:eastAsia="Cambria" w:hAnsi="Cambria" w:cs="Cambria"/>
        </w:rPr>
        <w:t>In addition to the 250,000 people directly affected, ME has an impact on carers and family members.  Family life, education, and ability to work can all be severely disrupted.</w:t>
      </w:r>
    </w:p>
    <w:p w14:paraId="088A1FCD" w14:textId="77777777" w:rsidR="002D105A" w:rsidRDefault="00650E99">
      <w:pPr>
        <w:numPr>
          <w:ilvl w:val="0"/>
          <w:numId w:val="2"/>
        </w:numPr>
        <w:spacing w:after="0"/>
        <w:contextualSpacing/>
      </w:pPr>
      <w:r>
        <w:rPr>
          <w:rFonts w:ascii="Cambria" w:eastAsia="Cambria" w:hAnsi="Cambria" w:cs="Cambria"/>
        </w:rPr>
        <w:t>At a societal level, ME has a major impact on health and social care services, as well as productivity in terms of working hours lost</w:t>
      </w:r>
    </w:p>
    <w:p w14:paraId="35F2A67C" w14:textId="3C089C7B" w:rsidR="002D105A" w:rsidRPr="00FD643B" w:rsidRDefault="00650E99">
      <w:pPr>
        <w:numPr>
          <w:ilvl w:val="0"/>
          <w:numId w:val="2"/>
        </w:numPr>
        <w:contextualSpacing/>
        <w:rPr>
          <w:rFonts w:ascii="Cambria" w:hAnsi="Cambria"/>
        </w:rPr>
      </w:pPr>
      <w:r>
        <w:rPr>
          <w:rFonts w:ascii="Cambria" w:eastAsia="Cambria" w:hAnsi="Cambria" w:cs="Cambria"/>
        </w:rPr>
        <w:t xml:space="preserve">The </w:t>
      </w:r>
      <w:r w:rsidRPr="00FD643B">
        <w:rPr>
          <w:rFonts w:ascii="Cambria" w:eastAsia="Cambria" w:hAnsi="Cambria" w:cs="Cambria"/>
        </w:rPr>
        <w:t>economic c</w:t>
      </w:r>
      <w:r w:rsidR="00FD643B" w:rsidRPr="00FD643B">
        <w:rPr>
          <w:rFonts w:ascii="Cambria" w:eastAsia="Cambria" w:hAnsi="Cambria" w:cs="Cambria"/>
        </w:rPr>
        <w:t xml:space="preserve">ost of ME/CFS was estimated at </w:t>
      </w:r>
      <w:r w:rsidR="00FD643B" w:rsidRPr="00FD643B">
        <w:rPr>
          <w:rFonts w:ascii="Cambria" w:hAnsi="Cambria"/>
        </w:rPr>
        <w:t xml:space="preserve">£3.3 </w:t>
      </w:r>
      <w:r w:rsidRPr="00FD643B">
        <w:rPr>
          <w:rFonts w:ascii="Cambria" w:eastAsia="Cambria" w:hAnsi="Cambria" w:cs="Cambria"/>
        </w:rPr>
        <w:t>billion per year in the UK in 2004 and the cost is like</w:t>
      </w:r>
      <w:r w:rsidR="00FD643B">
        <w:rPr>
          <w:rFonts w:ascii="Cambria" w:eastAsia="Cambria" w:hAnsi="Cambria" w:cs="Cambria"/>
        </w:rPr>
        <w:t>ly to have increased since then</w:t>
      </w:r>
      <w:r w:rsidRPr="00FD643B">
        <w:rPr>
          <w:rFonts w:ascii="Cambria" w:eastAsia="Cambria" w:hAnsi="Cambria" w:cs="Cambria"/>
        </w:rPr>
        <w:t>.</w:t>
      </w:r>
      <w:r w:rsidRPr="00FD643B">
        <w:rPr>
          <w:rFonts w:ascii="Cambria" w:eastAsia="Cambria" w:hAnsi="Cambria" w:cs="Cambria"/>
          <w:vertAlign w:val="superscript"/>
        </w:rPr>
        <w:footnoteReference w:id="13"/>
      </w:r>
    </w:p>
    <w:p w14:paraId="38E9A090" w14:textId="77777777" w:rsidR="002D105A" w:rsidRPr="00FD643B" w:rsidRDefault="002D105A">
      <w:pPr>
        <w:rPr>
          <w:rFonts w:ascii="Cambria" w:eastAsia="Cambria" w:hAnsi="Cambria" w:cs="Cambria"/>
          <w:b/>
        </w:rPr>
      </w:pPr>
    </w:p>
    <w:sectPr w:rsidR="002D105A" w:rsidRPr="00FD643B">
      <w:pgSz w:w="11906" w:h="16838"/>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A76349" w14:textId="77777777" w:rsidR="0038012C" w:rsidRDefault="0038012C">
      <w:pPr>
        <w:spacing w:after="0" w:line="240" w:lineRule="auto"/>
      </w:pPr>
      <w:r>
        <w:separator/>
      </w:r>
    </w:p>
  </w:endnote>
  <w:endnote w:type="continuationSeparator" w:id="0">
    <w:p w14:paraId="0A3CDD49" w14:textId="77777777" w:rsidR="0038012C" w:rsidRDefault="00380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altName w:val="Calisto MT"/>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06F1A5" w14:textId="77777777" w:rsidR="0038012C" w:rsidRDefault="0038012C">
      <w:pPr>
        <w:spacing w:after="0" w:line="240" w:lineRule="auto"/>
      </w:pPr>
      <w:r>
        <w:separator/>
      </w:r>
    </w:p>
  </w:footnote>
  <w:footnote w:type="continuationSeparator" w:id="0">
    <w:p w14:paraId="1E342820" w14:textId="77777777" w:rsidR="0038012C" w:rsidRDefault="0038012C">
      <w:pPr>
        <w:spacing w:after="0" w:line="240" w:lineRule="auto"/>
      </w:pPr>
      <w:r>
        <w:continuationSeparator/>
      </w:r>
    </w:p>
  </w:footnote>
  <w:footnote w:id="1">
    <w:p w14:paraId="3742979B" w14:textId="77777777" w:rsidR="002D105A" w:rsidRDefault="00650E99">
      <w:pPr>
        <w:spacing w:after="0" w:line="240" w:lineRule="auto"/>
        <w:rPr>
          <w:rFonts w:ascii="Cambria" w:eastAsia="Cambria" w:hAnsi="Cambria" w:cs="Cambria"/>
          <w:sz w:val="16"/>
          <w:szCs w:val="16"/>
        </w:rPr>
      </w:pPr>
      <w:r>
        <w:rPr>
          <w:vertAlign w:val="superscript"/>
        </w:rPr>
        <w:footnoteRef/>
      </w:r>
      <w:r>
        <w:rPr>
          <w:rFonts w:ascii="Cambria" w:eastAsia="Cambria" w:hAnsi="Cambria" w:cs="Cambria"/>
          <w:sz w:val="16"/>
          <w:szCs w:val="16"/>
          <w:vertAlign w:val="superscript"/>
        </w:rPr>
        <w:t xml:space="preserve"> </w:t>
      </w:r>
      <w:r>
        <w:rPr>
          <w:rFonts w:ascii="Cambria" w:eastAsia="Cambria" w:hAnsi="Cambria" w:cs="Cambria"/>
          <w:sz w:val="16"/>
          <w:szCs w:val="16"/>
        </w:rPr>
        <w:t>ME Association ‘What is ME/CFS?’ http://www.meassociation.org.uk/about/what-is-mecfs</w:t>
      </w:r>
    </w:p>
  </w:footnote>
  <w:footnote w:id="2">
    <w:p w14:paraId="10BEF9B7" w14:textId="77777777" w:rsidR="002D105A" w:rsidRDefault="00650E99">
      <w:pPr>
        <w:spacing w:after="0" w:line="240" w:lineRule="auto"/>
        <w:rPr>
          <w:rFonts w:ascii="Cambria" w:eastAsia="Cambria" w:hAnsi="Cambria" w:cs="Cambria"/>
          <w:sz w:val="16"/>
          <w:szCs w:val="16"/>
        </w:rPr>
      </w:pPr>
      <w:r>
        <w:rPr>
          <w:vertAlign w:val="superscript"/>
        </w:rPr>
        <w:footnoteRef/>
      </w:r>
      <w:r>
        <w:rPr>
          <w:rFonts w:ascii="Cambria" w:eastAsia="Cambria" w:hAnsi="Cambria" w:cs="Cambria"/>
          <w:sz w:val="16"/>
          <w:szCs w:val="16"/>
          <w:vertAlign w:val="superscript"/>
        </w:rPr>
        <w:t xml:space="preserve"> </w:t>
      </w:r>
      <w:r>
        <w:rPr>
          <w:rFonts w:ascii="Cambria" w:eastAsia="Cambria" w:hAnsi="Cambria" w:cs="Cambria"/>
          <w:sz w:val="16"/>
          <w:szCs w:val="16"/>
        </w:rPr>
        <w:t xml:space="preserve">Griffith, James P., and Fahd A. </w:t>
      </w:r>
      <w:proofErr w:type="spellStart"/>
      <w:r>
        <w:rPr>
          <w:rFonts w:ascii="Cambria" w:eastAsia="Cambria" w:hAnsi="Cambria" w:cs="Cambria"/>
          <w:sz w:val="16"/>
          <w:szCs w:val="16"/>
        </w:rPr>
        <w:t>Zarrouf</w:t>
      </w:r>
      <w:proofErr w:type="spellEnd"/>
      <w:r>
        <w:rPr>
          <w:rFonts w:ascii="Cambria" w:eastAsia="Cambria" w:hAnsi="Cambria" w:cs="Cambria"/>
          <w:sz w:val="16"/>
          <w:szCs w:val="16"/>
        </w:rPr>
        <w:t>. “A Systematic Review of Chronic Fatigue Syndrome: Don’t Assume It’s Depression.” Primary Care Companion to The Journal of Clinical Psychiatry 10.2 (2008): 120–128. Print.</w:t>
      </w:r>
    </w:p>
  </w:footnote>
  <w:footnote w:id="3">
    <w:p w14:paraId="097EA43F" w14:textId="77777777" w:rsidR="002D105A" w:rsidRDefault="00650E99">
      <w:pPr>
        <w:spacing w:after="0" w:line="240" w:lineRule="auto"/>
        <w:rPr>
          <w:rFonts w:ascii="Cambria" w:eastAsia="Cambria" w:hAnsi="Cambria" w:cs="Cambria"/>
          <w:sz w:val="16"/>
          <w:szCs w:val="16"/>
        </w:rPr>
      </w:pPr>
      <w:r>
        <w:rPr>
          <w:vertAlign w:val="superscript"/>
        </w:rPr>
        <w:footnoteRef/>
      </w:r>
      <w:r>
        <w:rPr>
          <w:sz w:val="16"/>
          <w:szCs w:val="16"/>
        </w:rPr>
        <w:t xml:space="preserve"> </w:t>
      </w:r>
      <w:proofErr w:type="spellStart"/>
      <w:r>
        <w:rPr>
          <w:rFonts w:ascii="Cambria" w:eastAsia="Cambria" w:hAnsi="Cambria" w:cs="Cambria"/>
          <w:color w:val="303030"/>
          <w:sz w:val="16"/>
          <w:szCs w:val="16"/>
        </w:rPr>
        <w:t>Curriu</w:t>
      </w:r>
      <w:proofErr w:type="spellEnd"/>
      <w:r>
        <w:rPr>
          <w:rFonts w:ascii="Cambria" w:eastAsia="Cambria" w:hAnsi="Cambria" w:cs="Cambria"/>
          <w:color w:val="303030"/>
          <w:sz w:val="16"/>
          <w:szCs w:val="16"/>
        </w:rPr>
        <w:t xml:space="preserve">, M., Carrillo, J., </w:t>
      </w:r>
      <w:proofErr w:type="spellStart"/>
      <w:r>
        <w:rPr>
          <w:rFonts w:ascii="Cambria" w:eastAsia="Cambria" w:hAnsi="Cambria" w:cs="Cambria"/>
          <w:color w:val="303030"/>
          <w:sz w:val="16"/>
          <w:szCs w:val="16"/>
        </w:rPr>
        <w:t>Massanella</w:t>
      </w:r>
      <w:proofErr w:type="spellEnd"/>
      <w:r>
        <w:rPr>
          <w:rFonts w:ascii="Cambria" w:eastAsia="Cambria" w:hAnsi="Cambria" w:cs="Cambria"/>
          <w:color w:val="303030"/>
          <w:sz w:val="16"/>
          <w:szCs w:val="16"/>
        </w:rPr>
        <w:t xml:space="preserve">, M., </w:t>
      </w:r>
      <w:proofErr w:type="spellStart"/>
      <w:r>
        <w:rPr>
          <w:rFonts w:ascii="Cambria" w:eastAsia="Cambria" w:hAnsi="Cambria" w:cs="Cambria"/>
          <w:color w:val="303030"/>
          <w:sz w:val="16"/>
          <w:szCs w:val="16"/>
        </w:rPr>
        <w:t>Rigau</w:t>
      </w:r>
      <w:proofErr w:type="spellEnd"/>
      <w:r>
        <w:rPr>
          <w:rFonts w:ascii="Cambria" w:eastAsia="Cambria" w:hAnsi="Cambria" w:cs="Cambria"/>
          <w:color w:val="303030"/>
          <w:sz w:val="16"/>
          <w:szCs w:val="16"/>
        </w:rPr>
        <w:t xml:space="preserve">, J., Alegre, J., Puig, J., … Blanco, J. (2013). Screening NK-, B- and T-cell phenotype and function in patients suffering from Chronic Fatigue Syndrome. </w:t>
      </w:r>
      <w:r>
        <w:rPr>
          <w:rFonts w:ascii="Cambria" w:eastAsia="Cambria" w:hAnsi="Cambria" w:cs="Cambria"/>
          <w:i/>
          <w:color w:val="303030"/>
          <w:sz w:val="16"/>
          <w:szCs w:val="16"/>
        </w:rPr>
        <w:t>Journal of Translational Medicine</w:t>
      </w:r>
      <w:r>
        <w:rPr>
          <w:rFonts w:ascii="Cambria" w:eastAsia="Cambria" w:hAnsi="Cambria" w:cs="Cambria"/>
          <w:color w:val="303030"/>
          <w:sz w:val="16"/>
          <w:szCs w:val="16"/>
        </w:rPr>
        <w:t xml:space="preserve">, </w:t>
      </w:r>
      <w:r>
        <w:rPr>
          <w:rFonts w:ascii="Cambria" w:eastAsia="Cambria" w:hAnsi="Cambria" w:cs="Cambria"/>
          <w:i/>
          <w:color w:val="303030"/>
          <w:sz w:val="16"/>
          <w:szCs w:val="16"/>
        </w:rPr>
        <w:t>11</w:t>
      </w:r>
      <w:r>
        <w:rPr>
          <w:rFonts w:ascii="Cambria" w:eastAsia="Cambria" w:hAnsi="Cambria" w:cs="Cambria"/>
          <w:color w:val="303030"/>
          <w:sz w:val="16"/>
          <w:szCs w:val="16"/>
        </w:rPr>
        <w:t>, 68</w:t>
      </w:r>
      <w:hyperlink r:id="rId1">
        <w:r>
          <w:rPr>
            <w:rFonts w:ascii="Cambria" w:eastAsia="Cambria" w:hAnsi="Cambria" w:cs="Cambria"/>
            <w:color w:val="303030"/>
            <w:sz w:val="16"/>
            <w:szCs w:val="16"/>
            <w:u w:val="single"/>
          </w:rPr>
          <w:t xml:space="preserve">. </w:t>
        </w:r>
      </w:hyperlink>
      <w:hyperlink r:id="rId2">
        <w:r>
          <w:rPr>
            <w:rFonts w:ascii="Cambria" w:eastAsia="Cambria" w:hAnsi="Cambria" w:cs="Cambria"/>
            <w:color w:val="0563C1"/>
            <w:sz w:val="16"/>
            <w:szCs w:val="16"/>
            <w:u w:val="single"/>
          </w:rPr>
          <w:t>http://doi.org/10.1186/1479-5876-11-68</w:t>
        </w:r>
      </w:hyperlink>
    </w:p>
    <w:p w14:paraId="5A6FB24B" w14:textId="77777777" w:rsidR="002D105A" w:rsidRDefault="00650E99">
      <w:pPr>
        <w:spacing w:after="0" w:line="240" w:lineRule="auto"/>
        <w:rPr>
          <w:rFonts w:ascii="Cambria" w:eastAsia="Cambria" w:hAnsi="Cambria" w:cs="Cambria"/>
          <w:sz w:val="16"/>
          <w:szCs w:val="16"/>
        </w:rPr>
      </w:pPr>
      <w:r>
        <w:rPr>
          <w:rFonts w:ascii="Cambria" w:eastAsia="Cambria" w:hAnsi="Cambria" w:cs="Cambria"/>
          <w:sz w:val="16"/>
          <w:szCs w:val="16"/>
        </w:rPr>
        <w:t xml:space="preserve">Fletcher, M. A., Zeng, X. R., Maher, K., Levis, S., Hurwitz, B., Antoni, M., … </w:t>
      </w:r>
      <w:proofErr w:type="spellStart"/>
      <w:r>
        <w:rPr>
          <w:rFonts w:ascii="Cambria" w:eastAsia="Cambria" w:hAnsi="Cambria" w:cs="Cambria"/>
          <w:sz w:val="16"/>
          <w:szCs w:val="16"/>
        </w:rPr>
        <w:t>Klimas</w:t>
      </w:r>
      <w:proofErr w:type="spellEnd"/>
      <w:r>
        <w:rPr>
          <w:rFonts w:ascii="Cambria" w:eastAsia="Cambria" w:hAnsi="Cambria" w:cs="Cambria"/>
          <w:sz w:val="16"/>
          <w:szCs w:val="16"/>
        </w:rPr>
        <w:t xml:space="preserve">, N. G. (2010). Biomarkers in Chronic Fatigue Syndrome: Evaluation of Natural Killer Cell Function and Dipeptidyl Peptidase IV/CD26. </w:t>
      </w:r>
      <w:proofErr w:type="spellStart"/>
      <w:r>
        <w:rPr>
          <w:rFonts w:ascii="Cambria" w:eastAsia="Cambria" w:hAnsi="Cambria" w:cs="Cambria"/>
          <w:i/>
          <w:sz w:val="16"/>
          <w:szCs w:val="16"/>
        </w:rPr>
        <w:t>PLoS</w:t>
      </w:r>
      <w:proofErr w:type="spellEnd"/>
      <w:r>
        <w:rPr>
          <w:rFonts w:ascii="Cambria" w:eastAsia="Cambria" w:hAnsi="Cambria" w:cs="Cambria"/>
          <w:i/>
          <w:sz w:val="16"/>
          <w:szCs w:val="16"/>
        </w:rPr>
        <w:t xml:space="preserve"> ONE</w:t>
      </w:r>
      <w:r>
        <w:rPr>
          <w:rFonts w:ascii="Cambria" w:eastAsia="Cambria" w:hAnsi="Cambria" w:cs="Cambria"/>
          <w:sz w:val="16"/>
          <w:szCs w:val="16"/>
        </w:rPr>
        <w:t xml:space="preserve">, </w:t>
      </w:r>
      <w:r>
        <w:rPr>
          <w:rFonts w:ascii="Cambria" w:eastAsia="Cambria" w:hAnsi="Cambria" w:cs="Cambria"/>
          <w:i/>
          <w:sz w:val="16"/>
          <w:szCs w:val="16"/>
        </w:rPr>
        <w:t>5</w:t>
      </w:r>
      <w:r>
        <w:rPr>
          <w:rFonts w:ascii="Cambria" w:eastAsia="Cambria" w:hAnsi="Cambria" w:cs="Cambria"/>
          <w:sz w:val="16"/>
          <w:szCs w:val="16"/>
        </w:rPr>
        <w:t>(5), e10817</w:t>
      </w:r>
      <w:hyperlink r:id="rId3">
        <w:r>
          <w:rPr>
            <w:rFonts w:ascii="Cambria" w:eastAsia="Cambria" w:hAnsi="Cambria" w:cs="Cambria"/>
            <w:color w:val="1155CC"/>
            <w:sz w:val="16"/>
            <w:szCs w:val="16"/>
            <w:u w:val="single"/>
          </w:rPr>
          <w:t xml:space="preserve">. </w:t>
        </w:r>
      </w:hyperlink>
      <w:hyperlink r:id="rId4">
        <w:r>
          <w:rPr>
            <w:rFonts w:ascii="Cambria" w:eastAsia="Cambria" w:hAnsi="Cambria" w:cs="Cambria"/>
            <w:color w:val="0563C1"/>
            <w:sz w:val="16"/>
            <w:szCs w:val="16"/>
            <w:u w:val="single"/>
          </w:rPr>
          <w:t>http://doi.org/10.1371/journal.pone.0010817</w:t>
        </w:r>
      </w:hyperlink>
    </w:p>
    <w:p w14:paraId="0A17C3F0" w14:textId="77777777" w:rsidR="002D105A" w:rsidRDefault="00650E99">
      <w:pPr>
        <w:spacing w:after="0" w:line="240" w:lineRule="auto"/>
        <w:rPr>
          <w:rFonts w:ascii="Cambria" w:eastAsia="Cambria" w:hAnsi="Cambria" w:cs="Cambria"/>
          <w:sz w:val="16"/>
          <w:szCs w:val="16"/>
        </w:rPr>
      </w:pPr>
      <w:r>
        <w:rPr>
          <w:rFonts w:ascii="Cambria" w:eastAsia="Cambria" w:hAnsi="Cambria" w:cs="Cambria"/>
          <w:sz w:val="16"/>
          <w:szCs w:val="16"/>
        </w:rPr>
        <w:t xml:space="preserve">Strayer D, Scott V, Carter W (2015) Low NK Cell Activity in Chronic Fatigue Syndrome (CFS) and Relationship to Symptom Severity. J </w:t>
      </w:r>
      <w:proofErr w:type="spellStart"/>
      <w:r>
        <w:rPr>
          <w:rFonts w:ascii="Cambria" w:eastAsia="Cambria" w:hAnsi="Cambria" w:cs="Cambria"/>
          <w:sz w:val="16"/>
          <w:szCs w:val="16"/>
        </w:rPr>
        <w:t>Clin</w:t>
      </w:r>
      <w:proofErr w:type="spellEnd"/>
      <w:r>
        <w:rPr>
          <w:rFonts w:ascii="Cambria" w:eastAsia="Cambria" w:hAnsi="Cambria" w:cs="Cambria"/>
          <w:sz w:val="16"/>
          <w:szCs w:val="16"/>
        </w:rPr>
        <w:t xml:space="preserve"> Cell Immunol 6:348. doi:10.4172/2155-9899.1000348 </w:t>
      </w:r>
    </w:p>
  </w:footnote>
  <w:footnote w:id="4">
    <w:p w14:paraId="4CC475C0" w14:textId="77777777" w:rsidR="002D105A" w:rsidRDefault="00650E99">
      <w:pPr>
        <w:spacing w:after="0" w:line="240" w:lineRule="auto"/>
        <w:rPr>
          <w:rFonts w:ascii="Cambria" w:eastAsia="Cambria" w:hAnsi="Cambria" w:cs="Cambria"/>
          <w:sz w:val="16"/>
          <w:szCs w:val="16"/>
        </w:rPr>
      </w:pPr>
      <w:r>
        <w:rPr>
          <w:vertAlign w:val="superscript"/>
        </w:rPr>
        <w:footnoteRef/>
      </w:r>
      <w:r>
        <w:rPr>
          <w:rFonts w:ascii="Cambria" w:eastAsia="Cambria" w:hAnsi="Cambria" w:cs="Cambria"/>
          <w:sz w:val="16"/>
          <w:szCs w:val="16"/>
        </w:rPr>
        <w:t xml:space="preserve"> </w:t>
      </w:r>
      <w:proofErr w:type="spellStart"/>
      <w:r>
        <w:rPr>
          <w:rFonts w:ascii="Cambria" w:eastAsia="Cambria" w:hAnsi="Cambria" w:cs="Cambria"/>
          <w:sz w:val="16"/>
          <w:szCs w:val="16"/>
        </w:rPr>
        <w:t>Loebel</w:t>
      </w:r>
      <w:proofErr w:type="spellEnd"/>
      <w:r>
        <w:rPr>
          <w:rFonts w:ascii="Cambria" w:eastAsia="Cambria" w:hAnsi="Cambria" w:cs="Cambria"/>
          <w:sz w:val="16"/>
          <w:szCs w:val="16"/>
        </w:rPr>
        <w:t xml:space="preserve"> M, Grabowski P, </w:t>
      </w:r>
      <w:proofErr w:type="spellStart"/>
      <w:r>
        <w:rPr>
          <w:rFonts w:ascii="Cambria" w:eastAsia="Cambria" w:hAnsi="Cambria" w:cs="Cambria"/>
          <w:sz w:val="16"/>
          <w:szCs w:val="16"/>
        </w:rPr>
        <w:t>Heidecke</w:t>
      </w:r>
      <w:proofErr w:type="spellEnd"/>
      <w:r>
        <w:rPr>
          <w:rFonts w:ascii="Cambria" w:eastAsia="Cambria" w:hAnsi="Cambria" w:cs="Cambria"/>
          <w:sz w:val="16"/>
          <w:szCs w:val="16"/>
        </w:rPr>
        <w:t xml:space="preserve"> H, Bauer S, </w:t>
      </w:r>
      <w:proofErr w:type="spellStart"/>
      <w:r>
        <w:rPr>
          <w:rFonts w:ascii="Cambria" w:eastAsia="Cambria" w:hAnsi="Cambria" w:cs="Cambria"/>
          <w:sz w:val="16"/>
          <w:szCs w:val="16"/>
        </w:rPr>
        <w:t>Hanitsch</w:t>
      </w:r>
      <w:proofErr w:type="spellEnd"/>
      <w:r>
        <w:rPr>
          <w:rFonts w:ascii="Cambria" w:eastAsia="Cambria" w:hAnsi="Cambria" w:cs="Cambria"/>
          <w:sz w:val="16"/>
          <w:szCs w:val="16"/>
        </w:rPr>
        <w:t xml:space="preserve"> LG, </w:t>
      </w:r>
      <w:proofErr w:type="spellStart"/>
      <w:r>
        <w:rPr>
          <w:rFonts w:ascii="Cambria" w:eastAsia="Cambria" w:hAnsi="Cambria" w:cs="Cambria"/>
          <w:sz w:val="16"/>
          <w:szCs w:val="16"/>
        </w:rPr>
        <w:t>Wittke</w:t>
      </w:r>
      <w:proofErr w:type="spellEnd"/>
      <w:r>
        <w:rPr>
          <w:rFonts w:ascii="Cambria" w:eastAsia="Cambria" w:hAnsi="Cambria" w:cs="Cambria"/>
          <w:sz w:val="16"/>
          <w:szCs w:val="16"/>
        </w:rPr>
        <w:t xml:space="preserve"> K, Meisel C, Reinke P, Volk HD, </w:t>
      </w:r>
      <w:proofErr w:type="spellStart"/>
      <w:r>
        <w:rPr>
          <w:rFonts w:ascii="Cambria" w:eastAsia="Cambria" w:hAnsi="Cambria" w:cs="Cambria"/>
          <w:sz w:val="16"/>
          <w:szCs w:val="16"/>
        </w:rPr>
        <w:t>Fluge</w:t>
      </w:r>
      <w:proofErr w:type="spellEnd"/>
      <w:r>
        <w:rPr>
          <w:rFonts w:ascii="Cambria" w:eastAsia="Cambria" w:hAnsi="Cambria" w:cs="Cambria"/>
          <w:sz w:val="16"/>
          <w:szCs w:val="16"/>
        </w:rPr>
        <w:t xml:space="preserve"> Ø, </w:t>
      </w:r>
      <w:proofErr w:type="spellStart"/>
      <w:r>
        <w:rPr>
          <w:rFonts w:ascii="Cambria" w:eastAsia="Cambria" w:hAnsi="Cambria" w:cs="Cambria"/>
          <w:sz w:val="16"/>
          <w:szCs w:val="16"/>
        </w:rPr>
        <w:t>Mella</w:t>
      </w:r>
      <w:proofErr w:type="spellEnd"/>
      <w:r>
        <w:rPr>
          <w:rFonts w:ascii="Cambria" w:eastAsia="Cambria" w:hAnsi="Cambria" w:cs="Cambria"/>
          <w:sz w:val="16"/>
          <w:szCs w:val="16"/>
        </w:rPr>
        <w:t xml:space="preserve"> O, </w:t>
      </w:r>
      <w:proofErr w:type="spellStart"/>
      <w:r>
        <w:rPr>
          <w:rFonts w:ascii="Cambria" w:eastAsia="Cambria" w:hAnsi="Cambria" w:cs="Cambria"/>
          <w:sz w:val="16"/>
          <w:szCs w:val="16"/>
        </w:rPr>
        <w:t>Scheibenbogen</w:t>
      </w:r>
      <w:proofErr w:type="spellEnd"/>
      <w:r>
        <w:rPr>
          <w:rFonts w:ascii="Cambria" w:eastAsia="Cambria" w:hAnsi="Cambria" w:cs="Cambria"/>
          <w:sz w:val="16"/>
          <w:szCs w:val="16"/>
        </w:rPr>
        <w:t xml:space="preserve"> C. (2016 Feb). Antibodies to β adrenergic and muscarinic cholinergic receptors in patients with Chronic Fatigue Syndrome. </w:t>
      </w:r>
      <w:r>
        <w:rPr>
          <w:rFonts w:ascii="Cambria" w:eastAsia="Cambria" w:hAnsi="Cambria" w:cs="Cambria"/>
          <w:i/>
          <w:sz w:val="16"/>
          <w:szCs w:val="16"/>
        </w:rPr>
        <w:t xml:space="preserve">Brain </w:t>
      </w:r>
      <w:proofErr w:type="spellStart"/>
      <w:r>
        <w:rPr>
          <w:rFonts w:ascii="Cambria" w:eastAsia="Cambria" w:hAnsi="Cambria" w:cs="Cambria"/>
          <w:i/>
          <w:sz w:val="16"/>
          <w:szCs w:val="16"/>
        </w:rPr>
        <w:t>Behav</w:t>
      </w:r>
      <w:proofErr w:type="spellEnd"/>
      <w:r>
        <w:rPr>
          <w:rFonts w:ascii="Cambria" w:eastAsia="Cambria" w:hAnsi="Cambria" w:cs="Cambria"/>
          <w:i/>
          <w:sz w:val="16"/>
          <w:szCs w:val="16"/>
        </w:rPr>
        <w:t xml:space="preserve"> Immun. 52</w:t>
      </w:r>
      <w:r>
        <w:rPr>
          <w:rFonts w:ascii="Cambria" w:eastAsia="Cambria" w:hAnsi="Cambria" w:cs="Cambria"/>
          <w:sz w:val="16"/>
          <w:szCs w:val="16"/>
        </w:rPr>
        <w:t xml:space="preserve">: 32-9. </w:t>
      </w:r>
      <w:proofErr w:type="spellStart"/>
      <w:r>
        <w:rPr>
          <w:rFonts w:ascii="Cambria" w:eastAsia="Cambria" w:hAnsi="Cambria" w:cs="Cambria"/>
          <w:sz w:val="16"/>
          <w:szCs w:val="16"/>
        </w:rPr>
        <w:t>doi</w:t>
      </w:r>
      <w:proofErr w:type="spellEnd"/>
      <w:r>
        <w:rPr>
          <w:rFonts w:ascii="Cambria" w:eastAsia="Cambria" w:hAnsi="Cambria" w:cs="Cambria"/>
          <w:sz w:val="16"/>
          <w:szCs w:val="16"/>
        </w:rPr>
        <w:t xml:space="preserve">: 10.1016/j.bbi.2015.09.013. </w:t>
      </w:r>
      <w:proofErr w:type="spellStart"/>
      <w:r>
        <w:rPr>
          <w:rFonts w:ascii="Cambria" w:eastAsia="Cambria" w:hAnsi="Cambria" w:cs="Cambria"/>
          <w:sz w:val="16"/>
          <w:szCs w:val="16"/>
        </w:rPr>
        <w:t>Epub</w:t>
      </w:r>
      <w:proofErr w:type="spellEnd"/>
      <w:r>
        <w:rPr>
          <w:rFonts w:ascii="Cambria" w:eastAsia="Cambria" w:hAnsi="Cambria" w:cs="Cambria"/>
          <w:sz w:val="16"/>
          <w:szCs w:val="16"/>
        </w:rPr>
        <w:t xml:space="preserve"> 2015 Sep 21. PubMed PMID: 26399744.</w:t>
      </w:r>
    </w:p>
    <w:p w14:paraId="27E61CFF" w14:textId="77777777" w:rsidR="002D105A" w:rsidRDefault="00650E99">
      <w:pPr>
        <w:spacing w:after="0" w:line="240" w:lineRule="auto"/>
        <w:rPr>
          <w:rFonts w:ascii="Cambria" w:eastAsia="Cambria" w:hAnsi="Cambria" w:cs="Cambria"/>
          <w:sz w:val="16"/>
          <w:szCs w:val="16"/>
        </w:rPr>
      </w:pPr>
      <w:proofErr w:type="spellStart"/>
      <w:r>
        <w:rPr>
          <w:rFonts w:ascii="Cambria" w:eastAsia="Cambria" w:hAnsi="Cambria" w:cs="Cambria"/>
          <w:color w:val="141414"/>
          <w:sz w:val="16"/>
          <w:szCs w:val="16"/>
          <w:shd w:val="clear" w:color="auto" w:fill="FCFCFF"/>
        </w:rPr>
        <w:t>Maes</w:t>
      </w:r>
      <w:proofErr w:type="spellEnd"/>
      <w:r>
        <w:rPr>
          <w:rFonts w:ascii="Cambria" w:eastAsia="Cambria" w:hAnsi="Cambria" w:cs="Cambria"/>
          <w:color w:val="141414"/>
          <w:sz w:val="16"/>
          <w:szCs w:val="16"/>
          <w:shd w:val="clear" w:color="auto" w:fill="FCFCFF"/>
        </w:rPr>
        <w:t xml:space="preserve">, M., </w:t>
      </w:r>
      <w:proofErr w:type="spellStart"/>
      <w:r>
        <w:rPr>
          <w:rFonts w:ascii="Cambria" w:eastAsia="Cambria" w:hAnsi="Cambria" w:cs="Cambria"/>
          <w:color w:val="141414"/>
          <w:sz w:val="16"/>
          <w:szCs w:val="16"/>
          <w:shd w:val="clear" w:color="auto" w:fill="FCFCFF"/>
        </w:rPr>
        <w:t>Ringel</w:t>
      </w:r>
      <w:proofErr w:type="spellEnd"/>
      <w:r>
        <w:rPr>
          <w:rFonts w:ascii="Cambria" w:eastAsia="Cambria" w:hAnsi="Cambria" w:cs="Cambria"/>
          <w:color w:val="141414"/>
          <w:sz w:val="16"/>
          <w:szCs w:val="16"/>
          <w:shd w:val="clear" w:color="auto" w:fill="FCFCFF"/>
        </w:rPr>
        <w:t xml:space="preserve">, K., </w:t>
      </w:r>
      <w:proofErr w:type="spellStart"/>
      <w:r>
        <w:rPr>
          <w:rFonts w:ascii="Cambria" w:eastAsia="Cambria" w:hAnsi="Cambria" w:cs="Cambria"/>
          <w:color w:val="141414"/>
          <w:sz w:val="16"/>
          <w:szCs w:val="16"/>
          <w:shd w:val="clear" w:color="auto" w:fill="FCFCFF"/>
        </w:rPr>
        <w:t>Kubera</w:t>
      </w:r>
      <w:proofErr w:type="spellEnd"/>
      <w:r>
        <w:rPr>
          <w:rFonts w:ascii="Cambria" w:eastAsia="Cambria" w:hAnsi="Cambria" w:cs="Cambria"/>
          <w:color w:val="141414"/>
          <w:sz w:val="16"/>
          <w:szCs w:val="16"/>
          <w:shd w:val="clear" w:color="auto" w:fill="FCFCFF"/>
        </w:rPr>
        <w:t xml:space="preserve">, M., Anderson, G., Morris, G., </w:t>
      </w:r>
      <w:proofErr w:type="spellStart"/>
      <w:r>
        <w:rPr>
          <w:rFonts w:ascii="Cambria" w:eastAsia="Cambria" w:hAnsi="Cambria" w:cs="Cambria"/>
          <w:color w:val="141414"/>
          <w:sz w:val="16"/>
          <w:szCs w:val="16"/>
          <w:shd w:val="clear" w:color="auto" w:fill="FCFCFF"/>
        </w:rPr>
        <w:t>Galecki</w:t>
      </w:r>
      <w:proofErr w:type="spellEnd"/>
      <w:r>
        <w:rPr>
          <w:rFonts w:ascii="Cambria" w:eastAsia="Cambria" w:hAnsi="Cambria" w:cs="Cambria"/>
          <w:color w:val="141414"/>
          <w:sz w:val="16"/>
          <w:szCs w:val="16"/>
          <w:shd w:val="clear" w:color="auto" w:fill="FCFCFF"/>
        </w:rPr>
        <w:t xml:space="preserve">, P., </w:t>
      </w:r>
      <w:proofErr w:type="spellStart"/>
      <w:r>
        <w:rPr>
          <w:rFonts w:ascii="Cambria" w:eastAsia="Cambria" w:hAnsi="Cambria" w:cs="Cambria"/>
          <w:color w:val="141414"/>
          <w:sz w:val="16"/>
          <w:szCs w:val="16"/>
          <w:shd w:val="clear" w:color="auto" w:fill="FCFCFF"/>
        </w:rPr>
        <w:t>Geffard</w:t>
      </w:r>
      <w:proofErr w:type="spellEnd"/>
      <w:r>
        <w:rPr>
          <w:rFonts w:ascii="Cambria" w:eastAsia="Cambria" w:hAnsi="Cambria" w:cs="Cambria"/>
          <w:color w:val="141414"/>
          <w:sz w:val="16"/>
          <w:szCs w:val="16"/>
          <w:shd w:val="clear" w:color="auto" w:fill="FCFCFF"/>
        </w:rPr>
        <w:t xml:space="preserve">, M. (2013). In </w:t>
      </w:r>
      <w:proofErr w:type="spellStart"/>
      <w:r>
        <w:rPr>
          <w:rFonts w:ascii="Cambria" w:eastAsia="Cambria" w:hAnsi="Cambria" w:cs="Cambria"/>
          <w:color w:val="141414"/>
          <w:sz w:val="16"/>
          <w:szCs w:val="16"/>
          <w:shd w:val="clear" w:color="auto" w:fill="FCFCFF"/>
        </w:rPr>
        <w:t>myalgic</w:t>
      </w:r>
      <w:proofErr w:type="spellEnd"/>
      <w:r>
        <w:rPr>
          <w:rFonts w:ascii="Cambria" w:eastAsia="Cambria" w:hAnsi="Cambria" w:cs="Cambria"/>
          <w:color w:val="141414"/>
          <w:sz w:val="16"/>
          <w:szCs w:val="16"/>
          <w:shd w:val="clear" w:color="auto" w:fill="FCFCFF"/>
        </w:rPr>
        <w:t xml:space="preserve"> encephalomyelitis/chronic fatigue syndrome,</w:t>
      </w:r>
      <w:r>
        <w:rPr>
          <w:rFonts w:ascii="Cambria" w:eastAsia="Cambria" w:hAnsi="Cambria" w:cs="Cambria"/>
          <w:color w:val="141414"/>
          <w:sz w:val="16"/>
          <w:szCs w:val="16"/>
        </w:rPr>
        <w:t xml:space="preserve"> </w:t>
      </w:r>
      <w:r>
        <w:rPr>
          <w:rFonts w:ascii="Cambria" w:eastAsia="Cambria" w:hAnsi="Cambria" w:cs="Cambria"/>
          <w:color w:val="141414"/>
          <w:sz w:val="16"/>
          <w:szCs w:val="16"/>
          <w:shd w:val="clear" w:color="auto" w:fill="FCFCFF"/>
        </w:rPr>
        <w:t xml:space="preserve">increased autoimmune activity against 5-HT is associated with immuno-inflammatory pathways and bacterial translocation. </w:t>
      </w:r>
      <w:r>
        <w:rPr>
          <w:rFonts w:ascii="Cambria" w:eastAsia="Cambria" w:hAnsi="Cambria" w:cs="Cambria"/>
          <w:i/>
          <w:color w:val="141414"/>
          <w:sz w:val="16"/>
          <w:szCs w:val="16"/>
          <w:shd w:val="clear" w:color="auto" w:fill="FCFCFF"/>
        </w:rPr>
        <w:t>Journal of Affective</w:t>
      </w:r>
      <w:r>
        <w:rPr>
          <w:rFonts w:ascii="Cambria" w:eastAsia="Cambria" w:hAnsi="Cambria" w:cs="Cambria"/>
          <w:i/>
          <w:color w:val="141414"/>
          <w:sz w:val="16"/>
          <w:szCs w:val="16"/>
        </w:rPr>
        <w:t xml:space="preserve"> </w:t>
      </w:r>
      <w:r>
        <w:rPr>
          <w:rFonts w:ascii="Cambria" w:eastAsia="Cambria" w:hAnsi="Cambria" w:cs="Cambria"/>
          <w:i/>
          <w:color w:val="141414"/>
          <w:sz w:val="16"/>
          <w:szCs w:val="16"/>
          <w:shd w:val="clear" w:color="auto" w:fill="FCFCFF"/>
        </w:rPr>
        <w:t>Disorders, 150(2):223-30.</w:t>
      </w:r>
    </w:p>
  </w:footnote>
  <w:footnote w:id="5">
    <w:p w14:paraId="41F318BC" w14:textId="77777777" w:rsidR="002D105A" w:rsidRDefault="00650E99">
      <w:pPr>
        <w:spacing w:after="0" w:line="240" w:lineRule="auto"/>
        <w:rPr>
          <w:rFonts w:ascii="Cambria" w:eastAsia="Cambria" w:hAnsi="Cambria" w:cs="Cambria"/>
          <w:color w:val="0563C1"/>
          <w:sz w:val="16"/>
          <w:szCs w:val="16"/>
          <w:u w:val="single"/>
        </w:rPr>
      </w:pPr>
      <w:r>
        <w:rPr>
          <w:vertAlign w:val="superscript"/>
        </w:rPr>
        <w:footnoteRef/>
      </w:r>
      <w:r>
        <w:rPr>
          <w:rFonts w:ascii="Cambria" w:eastAsia="Cambria" w:hAnsi="Cambria" w:cs="Cambria"/>
          <w:sz w:val="16"/>
          <w:szCs w:val="16"/>
        </w:rPr>
        <w:t xml:space="preserve"> Hornig, M., Montoya, J. G., </w:t>
      </w:r>
      <w:proofErr w:type="spellStart"/>
      <w:r>
        <w:rPr>
          <w:rFonts w:ascii="Cambria" w:eastAsia="Cambria" w:hAnsi="Cambria" w:cs="Cambria"/>
          <w:sz w:val="16"/>
          <w:szCs w:val="16"/>
        </w:rPr>
        <w:t>Klimas</w:t>
      </w:r>
      <w:proofErr w:type="spellEnd"/>
      <w:r>
        <w:rPr>
          <w:rFonts w:ascii="Cambria" w:eastAsia="Cambria" w:hAnsi="Cambria" w:cs="Cambria"/>
          <w:sz w:val="16"/>
          <w:szCs w:val="16"/>
        </w:rPr>
        <w:t xml:space="preserve">, N. G., Levine, S., </w:t>
      </w:r>
      <w:proofErr w:type="spellStart"/>
      <w:r>
        <w:rPr>
          <w:rFonts w:ascii="Cambria" w:eastAsia="Cambria" w:hAnsi="Cambria" w:cs="Cambria"/>
          <w:sz w:val="16"/>
          <w:szCs w:val="16"/>
        </w:rPr>
        <w:t>Felsenstein</w:t>
      </w:r>
      <w:proofErr w:type="spellEnd"/>
      <w:r>
        <w:rPr>
          <w:rFonts w:ascii="Cambria" w:eastAsia="Cambria" w:hAnsi="Cambria" w:cs="Cambria"/>
          <w:sz w:val="16"/>
          <w:szCs w:val="16"/>
        </w:rPr>
        <w:t xml:space="preserve">, D., Bateman, L., … Lipkin, W. I. (2015). Distinct plasma immune signatures in ME/CFS are present early in the course of illness. </w:t>
      </w:r>
      <w:r>
        <w:rPr>
          <w:rFonts w:ascii="Cambria" w:eastAsia="Cambria" w:hAnsi="Cambria" w:cs="Cambria"/>
          <w:i/>
          <w:sz w:val="16"/>
          <w:szCs w:val="16"/>
        </w:rPr>
        <w:t>Science Advances</w:t>
      </w:r>
      <w:r>
        <w:rPr>
          <w:rFonts w:ascii="Cambria" w:eastAsia="Cambria" w:hAnsi="Cambria" w:cs="Cambria"/>
          <w:sz w:val="16"/>
          <w:szCs w:val="16"/>
        </w:rPr>
        <w:t xml:space="preserve">, </w:t>
      </w:r>
      <w:r>
        <w:rPr>
          <w:rFonts w:ascii="Cambria" w:eastAsia="Cambria" w:hAnsi="Cambria" w:cs="Cambria"/>
          <w:i/>
          <w:sz w:val="16"/>
          <w:szCs w:val="16"/>
        </w:rPr>
        <w:t>1</w:t>
      </w:r>
      <w:r>
        <w:rPr>
          <w:rFonts w:ascii="Cambria" w:eastAsia="Cambria" w:hAnsi="Cambria" w:cs="Cambria"/>
          <w:sz w:val="16"/>
          <w:szCs w:val="16"/>
        </w:rPr>
        <w:t>(1), e1400121</w:t>
      </w:r>
      <w:hyperlink r:id="rId5">
        <w:r>
          <w:rPr>
            <w:rFonts w:ascii="Cambria" w:eastAsia="Cambria" w:hAnsi="Cambria" w:cs="Cambria"/>
            <w:color w:val="1155CC"/>
            <w:sz w:val="16"/>
            <w:szCs w:val="16"/>
            <w:u w:val="single"/>
          </w:rPr>
          <w:t xml:space="preserve">. </w:t>
        </w:r>
      </w:hyperlink>
      <w:r>
        <w:fldChar w:fldCharType="begin"/>
      </w:r>
      <w:r>
        <w:instrText xml:space="preserve"> HYPERLINK "http://doi.org/10.1126/sciadv.1400121" </w:instrText>
      </w:r>
      <w:r>
        <w:fldChar w:fldCharType="separate"/>
      </w:r>
      <w:r>
        <w:rPr>
          <w:rFonts w:ascii="Cambria" w:eastAsia="Cambria" w:hAnsi="Cambria" w:cs="Cambria"/>
          <w:color w:val="0563C1"/>
          <w:sz w:val="16"/>
          <w:szCs w:val="16"/>
          <w:u w:val="single"/>
        </w:rPr>
        <w:t>http://doi.org/10.1126/sciadv.1400121</w:t>
      </w:r>
    </w:p>
    <w:p w14:paraId="2608C3AF" w14:textId="77777777" w:rsidR="002D105A" w:rsidRDefault="00650E99">
      <w:pPr>
        <w:spacing w:after="0" w:line="240" w:lineRule="auto"/>
        <w:ind w:right="40"/>
        <w:jc w:val="both"/>
        <w:rPr>
          <w:rFonts w:ascii="Cambria" w:eastAsia="Cambria" w:hAnsi="Cambria" w:cs="Cambria"/>
          <w:color w:val="222222"/>
          <w:sz w:val="16"/>
          <w:szCs w:val="16"/>
        </w:rPr>
      </w:pPr>
      <w:r>
        <w:fldChar w:fldCharType="end"/>
      </w:r>
      <w:r>
        <w:rPr>
          <w:rFonts w:ascii="Cambria" w:eastAsia="Cambria" w:hAnsi="Cambria" w:cs="Cambria"/>
          <w:sz w:val="16"/>
          <w:szCs w:val="16"/>
        </w:rPr>
        <w:t xml:space="preserve">Montoya, J.G., Holmes, T.H., Anderson, J.N., </w:t>
      </w:r>
      <w:proofErr w:type="spellStart"/>
      <w:r>
        <w:rPr>
          <w:rFonts w:ascii="Cambria" w:eastAsia="Cambria" w:hAnsi="Cambria" w:cs="Cambria"/>
          <w:sz w:val="16"/>
          <w:szCs w:val="16"/>
        </w:rPr>
        <w:t>Maecker</w:t>
      </w:r>
      <w:proofErr w:type="spellEnd"/>
      <w:r>
        <w:rPr>
          <w:rFonts w:ascii="Cambria" w:eastAsia="Cambria" w:hAnsi="Cambria" w:cs="Cambria"/>
          <w:sz w:val="16"/>
          <w:szCs w:val="16"/>
        </w:rPr>
        <w:t xml:space="preserve">, H.T., Rosenberg-Hasson, Y., Valencia, I.J., Chu, L., Younger, J.W., Tato, C.M., and Davis, M.M. (2017 July 31).  Cytokine signature associated with disease severity in chronic fatigue syndrome patients.  </w:t>
      </w:r>
      <w:r>
        <w:rPr>
          <w:rFonts w:ascii="Cambria" w:eastAsia="Cambria" w:hAnsi="Cambria" w:cs="Cambria"/>
          <w:i/>
          <w:sz w:val="16"/>
          <w:szCs w:val="16"/>
        </w:rPr>
        <w:t xml:space="preserve">PNAS Plus, </w:t>
      </w:r>
      <w:r>
        <w:rPr>
          <w:rFonts w:ascii="Cambria" w:eastAsia="Cambria" w:hAnsi="Cambria" w:cs="Cambria"/>
          <w:color w:val="222222"/>
          <w:sz w:val="16"/>
          <w:szCs w:val="16"/>
        </w:rPr>
        <w:t>doi:10.1073/pnas.1710519114</w:t>
      </w:r>
    </w:p>
    <w:p w14:paraId="3947CCD1" w14:textId="77777777" w:rsidR="002D105A" w:rsidRDefault="00650E99">
      <w:pPr>
        <w:spacing w:after="0" w:line="240" w:lineRule="auto"/>
        <w:ind w:right="40"/>
        <w:jc w:val="both"/>
        <w:rPr>
          <w:rFonts w:ascii="Cambria" w:eastAsia="Cambria" w:hAnsi="Cambria" w:cs="Cambria"/>
          <w:sz w:val="16"/>
          <w:szCs w:val="16"/>
        </w:rPr>
      </w:pPr>
      <w:r>
        <w:rPr>
          <w:rFonts w:ascii="Cambria" w:eastAsia="Cambria" w:hAnsi="Cambria" w:cs="Cambria"/>
          <w:sz w:val="16"/>
          <w:szCs w:val="16"/>
        </w:rPr>
        <w:t xml:space="preserve">Russell, L., Broderick, G., Taylor, R., Fernandes, H., Harvey, J., Barnes, Z., … Fletcher, M. A. (2016). Illness progression in chronic fatigue syndrome: a shifting immune baseline. </w:t>
      </w:r>
      <w:r>
        <w:rPr>
          <w:rFonts w:ascii="Cambria" w:eastAsia="Cambria" w:hAnsi="Cambria" w:cs="Cambria"/>
          <w:i/>
          <w:sz w:val="16"/>
          <w:szCs w:val="16"/>
        </w:rPr>
        <w:t>BMC Immunology</w:t>
      </w:r>
      <w:r>
        <w:rPr>
          <w:rFonts w:ascii="Cambria" w:eastAsia="Cambria" w:hAnsi="Cambria" w:cs="Cambria"/>
          <w:sz w:val="16"/>
          <w:szCs w:val="16"/>
        </w:rPr>
        <w:t xml:space="preserve">, </w:t>
      </w:r>
      <w:r>
        <w:rPr>
          <w:rFonts w:ascii="Cambria" w:eastAsia="Cambria" w:hAnsi="Cambria" w:cs="Cambria"/>
          <w:i/>
          <w:sz w:val="16"/>
          <w:szCs w:val="16"/>
        </w:rPr>
        <w:t>17</w:t>
      </w:r>
      <w:r>
        <w:rPr>
          <w:rFonts w:ascii="Cambria" w:eastAsia="Cambria" w:hAnsi="Cambria" w:cs="Cambria"/>
          <w:sz w:val="16"/>
          <w:szCs w:val="16"/>
        </w:rPr>
        <w:t>, 3</w:t>
      </w:r>
      <w:hyperlink r:id="rId6">
        <w:r>
          <w:rPr>
            <w:rFonts w:ascii="Cambria" w:eastAsia="Cambria" w:hAnsi="Cambria" w:cs="Cambria"/>
            <w:color w:val="1155CC"/>
            <w:sz w:val="16"/>
            <w:szCs w:val="16"/>
            <w:u w:val="single"/>
          </w:rPr>
          <w:t xml:space="preserve">. </w:t>
        </w:r>
      </w:hyperlink>
      <w:hyperlink r:id="rId7">
        <w:r>
          <w:rPr>
            <w:rFonts w:ascii="Cambria" w:eastAsia="Cambria" w:hAnsi="Cambria" w:cs="Cambria"/>
            <w:color w:val="0563C1"/>
            <w:sz w:val="16"/>
            <w:szCs w:val="16"/>
            <w:u w:val="single"/>
          </w:rPr>
          <w:t>http://doi.org/10.1186/s12865-016-0142-3</w:t>
        </w:r>
      </w:hyperlink>
    </w:p>
  </w:footnote>
  <w:footnote w:id="6">
    <w:p w14:paraId="12894944" w14:textId="77777777" w:rsidR="002D105A" w:rsidRDefault="00650E99">
      <w:pPr>
        <w:spacing w:after="0" w:line="240" w:lineRule="auto"/>
        <w:rPr>
          <w:rFonts w:ascii="Cambria" w:eastAsia="Cambria" w:hAnsi="Cambria" w:cs="Cambria"/>
          <w:sz w:val="18"/>
          <w:szCs w:val="18"/>
        </w:rPr>
      </w:pPr>
      <w:r>
        <w:rPr>
          <w:vertAlign w:val="superscript"/>
        </w:rPr>
        <w:footnoteRef/>
      </w:r>
      <w:r>
        <w:rPr>
          <w:rFonts w:ascii="Cambria" w:eastAsia="Cambria" w:hAnsi="Cambria" w:cs="Cambria"/>
          <w:sz w:val="18"/>
          <w:szCs w:val="18"/>
        </w:rPr>
        <w:t xml:space="preserve"> ME Association ‘What is ME/CFS?’ http://www.meassociation.org.uk/about/what-is-mecfs</w:t>
      </w:r>
    </w:p>
  </w:footnote>
  <w:footnote w:id="7">
    <w:p w14:paraId="37CC794A" w14:textId="77777777" w:rsidR="002D105A" w:rsidRDefault="00650E99">
      <w:pPr>
        <w:spacing w:after="0" w:line="240" w:lineRule="auto"/>
        <w:rPr>
          <w:rFonts w:ascii="Cambria" w:eastAsia="Cambria" w:hAnsi="Cambria" w:cs="Cambria"/>
          <w:sz w:val="18"/>
          <w:szCs w:val="18"/>
        </w:rPr>
      </w:pPr>
      <w:r>
        <w:rPr>
          <w:vertAlign w:val="superscript"/>
        </w:rPr>
        <w:footnoteRef/>
      </w:r>
      <w:r>
        <w:rPr>
          <w:rFonts w:ascii="Cambria" w:eastAsia="Cambria" w:hAnsi="Cambria" w:cs="Cambria"/>
          <w:sz w:val="18"/>
          <w:szCs w:val="18"/>
        </w:rPr>
        <w:t xml:space="preserve"> </w:t>
      </w:r>
      <w:proofErr w:type="spellStart"/>
      <w:r>
        <w:rPr>
          <w:rFonts w:ascii="Cambria" w:eastAsia="Cambria" w:hAnsi="Cambria" w:cs="Cambria"/>
          <w:sz w:val="18"/>
          <w:szCs w:val="18"/>
        </w:rPr>
        <w:t>Pendergrast</w:t>
      </w:r>
      <w:proofErr w:type="spellEnd"/>
      <w:r>
        <w:rPr>
          <w:rFonts w:ascii="Cambria" w:eastAsia="Cambria" w:hAnsi="Cambria" w:cs="Cambria"/>
          <w:sz w:val="18"/>
          <w:szCs w:val="18"/>
        </w:rPr>
        <w:t xml:space="preserve">, Tricia et al. “Housebound versus </w:t>
      </w:r>
      <w:proofErr w:type="spellStart"/>
      <w:r>
        <w:rPr>
          <w:rFonts w:ascii="Cambria" w:eastAsia="Cambria" w:hAnsi="Cambria" w:cs="Cambria"/>
          <w:sz w:val="18"/>
          <w:szCs w:val="18"/>
        </w:rPr>
        <w:t>Nonhousebound</w:t>
      </w:r>
      <w:proofErr w:type="spellEnd"/>
      <w:r>
        <w:rPr>
          <w:rFonts w:ascii="Cambria" w:eastAsia="Cambria" w:hAnsi="Cambria" w:cs="Cambria"/>
          <w:sz w:val="18"/>
          <w:szCs w:val="18"/>
        </w:rPr>
        <w:t xml:space="preserve"> Patients with </w:t>
      </w:r>
      <w:proofErr w:type="spellStart"/>
      <w:r>
        <w:rPr>
          <w:rFonts w:ascii="Cambria" w:eastAsia="Cambria" w:hAnsi="Cambria" w:cs="Cambria"/>
          <w:sz w:val="18"/>
          <w:szCs w:val="18"/>
        </w:rPr>
        <w:t>Myalgic</w:t>
      </w:r>
      <w:proofErr w:type="spellEnd"/>
      <w:r>
        <w:rPr>
          <w:rFonts w:ascii="Cambria" w:eastAsia="Cambria" w:hAnsi="Cambria" w:cs="Cambria"/>
          <w:sz w:val="18"/>
          <w:szCs w:val="18"/>
        </w:rPr>
        <w:t xml:space="preserve"> Encephalomyelitis and Chronic Fatigue Syndrome.” </w:t>
      </w:r>
      <w:r>
        <w:rPr>
          <w:rFonts w:ascii="Cambria" w:eastAsia="Cambria" w:hAnsi="Cambria" w:cs="Cambria"/>
          <w:i/>
          <w:sz w:val="18"/>
          <w:szCs w:val="18"/>
        </w:rPr>
        <w:t>Chronic illness</w:t>
      </w:r>
      <w:r>
        <w:rPr>
          <w:rFonts w:ascii="Cambria" w:eastAsia="Cambria" w:hAnsi="Cambria" w:cs="Cambria"/>
          <w:sz w:val="18"/>
          <w:szCs w:val="18"/>
        </w:rPr>
        <w:t xml:space="preserve"> 12.4 (2016): 292–307. </w:t>
      </w:r>
      <w:r>
        <w:rPr>
          <w:rFonts w:ascii="Cambria" w:eastAsia="Cambria" w:hAnsi="Cambria" w:cs="Cambria"/>
          <w:i/>
          <w:sz w:val="18"/>
          <w:szCs w:val="18"/>
        </w:rPr>
        <w:t>PMC</w:t>
      </w:r>
      <w:r>
        <w:rPr>
          <w:rFonts w:ascii="Cambria" w:eastAsia="Cambria" w:hAnsi="Cambria" w:cs="Cambria"/>
          <w:sz w:val="18"/>
          <w:szCs w:val="18"/>
        </w:rPr>
        <w:t>. Web. 8 Sept. 2017.</w:t>
      </w:r>
    </w:p>
  </w:footnote>
  <w:footnote w:id="8">
    <w:p w14:paraId="3A55DF94" w14:textId="77777777" w:rsidR="002D105A" w:rsidRDefault="00650E99">
      <w:pPr>
        <w:spacing w:after="0" w:line="240" w:lineRule="auto"/>
        <w:rPr>
          <w:rFonts w:ascii="Cambria" w:eastAsia="Cambria" w:hAnsi="Cambria" w:cs="Cambria"/>
          <w:sz w:val="18"/>
          <w:szCs w:val="18"/>
        </w:rPr>
      </w:pPr>
      <w:r>
        <w:rPr>
          <w:vertAlign w:val="superscript"/>
        </w:rPr>
        <w:footnoteRef/>
      </w:r>
      <w:r>
        <w:rPr>
          <w:rFonts w:ascii="Cambria" w:eastAsia="Cambria" w:hAnsi="Cambria" w:cs="Cambria"/>
          <w:sz w:val="18"/>
          <w:szCs w:val="18"/>
        </w:rPr>
        <w:t xml:space="preserve"> ME Research UK ‘ME/CFS in women and men’, 19 Aug 2015 http://www.meresearch.org.uk/news/sex-differences-in-mecfs/</w:t>
      </w:r>
    </w:p>
  </w:footnote>
  <w:footnote w:id="9">
    <w:p w14:paraId="0B6F067D" w14:textId="77777777" w:rsidR="002D105A" w:rsidRDefault="00650E99">
      <w:pPr>
        <w:spacing w:after="0" w:line="240" w:lineRule="auto"/>
        <w:rPr>
          <w:rFonts w:ascii="Cambria" w:eastAsia="Cambria" w:hAnsi="Cambria" w:cs="Cambria"/>
          <w:sz w:val="18"/>
          <w:szCs w:val="18"/>
        </w:rPr>
      </w:pPr>
      <w:r>
        <w:rPr>
          <w:vertAlign w:val="superscript"/>
        </w:rPr>
        <w:footnoteRef/>
      </w:r>
      <w:r>
        <w:rPr>
          <w:rFonts w:ascii="Cambria" w:eastAsia="Cambria" w:hAnsi="Cambria" w:cs="Cambria"/>
          <w:sz w:val="18"/>
          <w:szCs w:val="18"/>
        </w:rPr>
        <w:t xml:space="preserve"> </w:t>
      </w:r>
      <w:proofErr w:type="spellStart"/>
      <w:r>
        <w:rPr>
          <w:rFonts w:ascii="Cambria" w:eastAsia="Cambria" w:hAnsi="Cambria" w:cs="Cambria"/>
          <w:sz w:val="18"/>
          <w:szCs w:val="18"/>
        </w:rPr>
        <w:t>Bierl</w:t>
      </w:r>
      <w:proofErr w:type="spellEnd"/>
      <w:r>
        <w:rPr>
          <w:rFonts w:ascii="Cambria" w:eastAsia="Cambria" w:hAnsi="Cambria" w:cs="Cambria"/>
          <w:sz w:val="18"/>
          <w:szCs w:val="18"/>
        </w:rPr>
        <w:t>, Cynthia et al. “Regional Distribution of Fatiguing Illnesses in the United States: A Pilot Study.” Population Health Metrics 2 (2004): 1. PMC. Web. 8 Sept. 2017.</w:t>
      </w:r>
    </w:p>
  </w:footnote>
  <w:footnote w:id="10">
    <w:p w14:paraId="3D589518" w14:textId="77777777" w:rsidR="002D105A" w:rsidRDefault="00650E99">
      <w:pPr>
        <w:spacing w:after="0" w:line="240" w:lineRule="auto"/>
        <w:rPr>
          <w:rFonts w:ascii="Cambria" w:eastAsia="Cambria" w:hAnsi="Cambria" w:cs="Cambria"/>
          <w:sz w:val="18"/>
          <w:szCs w:val="18"/>
        </w:rPr>
      </w:pPr>
      <w:r>
        <w:rPr>
          <w:vertAlign w:val="superscript"/>
        </w:rPr>
        <w:footnoteRef/>
      </w:r>
      <w:r>
        <w:rPr>
          <w:rFonts w:ascii="Cambria" w:eastAsia="Cambria" w:hAnsi="Cambria" w:cs="Cambria"/>
          <w:sz w:val="18"/>
          <w:szCs w:val="18"/>
        </w:rPr>
        <w:t xml:space="preserve"> ME Association ‘What is ME/CFS?’ http://www.meassociation.org.uk/about/what-is-mecfs</w:t>
      </w:r>
    </w:p>
  </w:footnote>
  <w:footnote w:id="11">
    <w:p w14:paraId="0A5C8F97" w14:textId="77777777" w:rsidR="002D105A" w:rsidRDefault="00650E99">
      <w:pPr>
        <w:spacing w:after="0" w:line="240" w:lineRule="auto"/>
        <w:rPr>
          <w:rFonts w:ascii="Cambria" w:eastAsia="Cambria" w:hAnsi="Cambria" w:cs="Cambria"/>
          <w:sz w:val="18"/>
          <w:szCs w:val="18"/>
        </w:rPr>
      </w:pPr>
      <w:r>
        <w:rPr>
          <w:vertAlign w:val="superscript"/>
        </w:rPr>
        <w:footnoteRef/>
      </w:r>
      <w:r>
        <w:rPr>
          <w:rFonts w:ascii="Cambria" w:eastAsia="Cambria" w:hAnsi="Cambria" w:cs="Cambria"/>
          <w:sz w:val="18"/>
          <w:szCs w:val="18"/>
        </w:rPr>
        <w:t xml:space="preserve"> Shepherd, Charles ‘PACE trial claims for recovery in </w:t>
      </w:r>
      <w:proofErr w:type="spellStart"/>
      <w:r>
        <w:rPr>
          <w:rFonts w:ascii="Cambria" w:eastAsia="Cambria" w:hAnsi="Cambria" w:cs="Cambria"/>
          <w:sz w:val="18"/>
          <w:szCs w:val="18"/>
        </w:rPr>
        <w:t>myalgic</w:t>
      </w:r>
      <w:proofErr w:type="spellEnd"/>
      <w:r>
        <w:rPr>
          <w:rFonts w:ascii="Cambria" w:eastAsia="Cambria" w:hAnsi="Cambria" w:cs="Cambria"/>
          <w:sz w:val="18"/>
          <w:szCs w:val="18"/>
        </w:rPr>
        <w:t xml:space="preserve"> encephalomyelitis/chronic fatigue syndrome – true or false? It’s time for an independent review of the methodology and results’ Journal of Health Psychology, Vol 22, Issue 9, 2017 </w:t>
      </w:r>
    </w:p>
  </w:footnote>
  <w:footnote w:id="12">
    <w:p w14:paraId="1BFD4D7A" w14:textId="77777777" w:rsidR="002D105A" w:rsidRDefault="00650E99">
      <w:pPr>
        <w:spacing w:after="0" w:line="240" w:lineRule="auto"/>
        <w:rPr>
          <w:rFonts w:ascii="Cambria" w:eastAsia="Cambria" w:hAnsi="Cambria" w:cs="Cambria"/>
          <w:sz w:val="18"/>
          <w:szCs w:val="18"/>
        </w:rPr>
      </w:pPr>
      <w:r>
        <w:rPr>
          <w:vertAlign w:val="superscript"/>
        </w:rPr>
        <w:footnoteRef/>
      </w:r>
      <w:r>
        <w:rPr>
          <w:rFonts w:ascii="Cambria" w:eastAsia="Cambria" w:hAnsi="Cambria" w:cs="Cambria"/>
          <w:sz w:val="18"/>
          <w:szCs w:val="18"/>
        </w:rPr>
        <w:t xml:space="preserve"> ME Research UK ‘ME / CFS Research Funding’ 29 Sep 2016 http://www.meresearch.org.uk/news/mecfs-funding-report/</w:t>
      </w:r>
    </w:p>
  </w:footnote>
  <w:footnote w:id="13">
    <w:p w14:paraId="0CBDC9F3" w14:textId="5E0E9307" w:rsidR="00FD643B" w:rsidRDefault="00650E99" w:rsidP="00FD643B">
      <w:pPr>
        <w:spacing w:after="0" w:line="240" w:lineRule="auto"/>
        <w:rPr>
          <w:sz w:val="18"/>
          <w:szCs w:val="18"/>
        </w:rPr>
      </w:pPr>
      <w:r>
        <w:rPr>
          <w:vertAlign w:val="superscript"/>
        </w:rPr>
        <w:footnoteRef/>
      </w:r>
      <w:r w:rsidR="00FD643B" w:rsidRPr="00FD643B">
        <w:rPr>
          <w:rFonts w:ascii="Cambria" w:eastAsia="Cambria" w:hAnsi="Cambria" w:cs="Cambria"/>
          <w:sz w:val="18"/>
          <w:szCs w:val="18"/>
        </w:rPr>
        <w:t>Counting The Cost</w:t>
      </w:r>
      <w:r w:rsidR="00FD643B">
        <w:rPr>
          <w:rFonts w:ascii="Cambria" w:eastAsia="Cambria" w:hAnsi="Cambria" w:cs="Cambria"/>
          <w:sz w:val="18"/>
          <w:szCs w:val="18"/>
        </w:rPr>
        <w:t xml:space="preserve">, </w:t>
      </w:r>
      <w:r w:rsidR="00FD643B" w:rsidRPr="00FD643B">
        <w:rPr>
          <w:rFonts w:ascii="Cambria" w:eastAsia="Cambria" w:hAnsi="Cambria" w:cs="Cambria"/>
          <w:sz w:val="18"/>
          <w:szCs w:val="18"/>
        </w:rPr>
        <w:t>Chronic Fatigue Syndrome/</w:t>
      </w:r>
      <w:proofErr w:type="spellStart"/>
      <w:r w:rsidR="00FD643B" w:rsidRPr="00FD643B">
        <w:rPr>
          <w:rFonts w:ascii="Cambria" w:eastAsia="Cambria" w:hAnsi="Cambria" w:cs="Cambria"/>
          <w:sz w:val="18"/>
          <w:szCs w:val="18"/>
        </w:rPr>
        <w:t>Myalgic</w:t>
      </w:r>
      <w:proofErr w:type="spellEnd"/>
      <w:r w:rsidR="00FD643B" w:rsidRPr="00FD643B">
        <w:rPr>
          <w:rFonts w:ascii="Cambria" w:eastAsia="Cambria" w:hAnsi="Cambria" w:cs="Cambria"/>
          <w:sz w:val="18"/>
          <w:szCs w:val="18"/>
        </w:rPr>
        <w:t xml:space="preserve"> </w:t>
      </w:r>
      <w:proofErr w:type="spellStart"/>
      <w:r w:rsidR="00FD643B" w:rsidRPr="00FD643B">
        <w:rPr>
          <w:rFonts w:ascii="Cambria" w:eastAsia="Cambria" w:hAnsi="Cambria" w:cs="Cambria"/>
          <w:sz w:val="18"/>
          <w:szCs w:val="18"/>
        </w:rPr>
        <w:t>Encephalomyelitis</w:t>
      </w:r>
      <w:r w:rsidR="00FD643B">
        <w:rPr>
          <w:rFonts w:ascii="Cambria" w:eastAsia="Cambria" w:hAnsi="Cambria" w:cs="Cambria"/>
          <w:sz w:val="18"/>
          <w:szCs w:val="18"/>
        </w:rPr>
        <w:t>Reynolds</w:t>
      </w:r>
      <w:proofErr w:type="spellEnd"/>
      <w:r w:rsidR="00FD643B">
        <w:rPr>
          <w:rFonts w:ascii="Cambria" w:eastAsia="Cambria" w:hAnsi="Cambria" w:cs="Cambria"/>
          <w:sz w:val="18"/>
          <w:szCs w:val="18"/>
        </w:rPr>
        <w:t xml:space="preserve">, 2020Heath, </w:t>
      </w:r>
      <w:r w:rsidR="00FD643B" w:rsidRPr="00FD643B">
        <w:rPr>
          <w:rFonts w:ascii="Cambria" w:eastAsia="Cambria" w:hAnsi="Cambria" w:cs="Cambria"/>
          <w:sz w:val="18"/>
          <w:szCs w:val="18"/>
        </w:rPr>
        <w:t>28</w:t>
      </w:r>
      <w:r w:rsidR="00FD643B">
        <w:rPr>
          <w:rFonts w:ascii="Cambria" w:eastAsia="Cambria" w:hAnsi="Cambria" w:cs="Cambria"/>
          <w:sz w:val="18"/>
          <w:szCs w:val="18"/>
        </w:rPr>
        <w:t xml:space="preserve"> Sep 2017, </w:t>
      </w:r>
      <w:r w:rsidR="00FD643B" w:rsidRPr="00FD643B">
        <w:rPr>
          <w:rFonts w:ascii="Cambria" w:eastAsia="Cambria" w:hAnsi="Cambria" w:cs="Cambria"/>
          <w:sz w:val="18"/>
          <w:szCs w:val="18"/>
        </w:rPr>
        <w:t>http://www.theoptimumhealthclinic.com/wp-content/uploads/2017/09/Counting-the-Cost.pdf</w:t>
      </w:r>
      <w:bookmarkStart w:id="0" w:name="_GoBack"/>
      <w:bookmarkEnd w:id="0"/>
    </w:p>
    <w:p w14:paraId="5F920EF2" w14:textId="497C5866" w:rsidR="002D105A" w:rsidRDefault="002D105A" w:rsidP="00FD643B">
      <w:pPr>
        <w:spacing w:after="0" w:line="240" w:lineRule="auto"/>
        <w:rPr>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609B2"/>
    <w:multiLevelType w:val="multilevel"/>
    <w:tmpl w:val="57E8BFF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19806B3F"/>
    <w:multiLevelType w:val="multilevel"/>
    <w:tmpl w:val="5B24E41C"/>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2" w15:restartNumberingAfterBreak="0">
    <w:nsid w:val="45B7383F"/>
    <w:multiLevelType w:val="multilevel"/>
    <w:tmpl w:val="29CAB15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4A224C9D"/>
    <w:multiLevelType w:val="multilevel"/>
    <w:tmpl w:val="DE0AADB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05A"/>
    <w:rsid w:val="00136AAD"/>
    <w:rsid w:val="002D105A"/>
    <w:rsid w:val="0038012C"/>
    <w:rsid w:val="00650E99"/>
    <w:rsid w:val="00932212"/>
    <w:rsid w:val="00B3135A"/>
    <w:rsid w:val="00B7126D"/>
    <w:rsid w:val="00C2313C"/>
    <w:rsid w:val="00FD64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73BA5B"/>
  <w15:docId w15:val="{7C8E775D-4E23-439D-AD2E-2E4B1B5E7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GB"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spacing w:before="100" w:after="100" w:line="240" w:lineRule="auto"/>
      <w:outlineLvl w:val="1"/>
    </w:pPr>
    <w:rPr>
      <w:rFonts w:ascii="Times New Roman" w:eastAsia="Times New Roman" w:hAnsi="Times New Roman" w:cs="Times New Roman"/>
      <w:b/>
      <w:sz w:val="36"/>
      <w:szCs w:val="36"/>
    </w:rPr>
  </w:style>
  <w:style w:type="paragraph" w:styleId="Heading3">
    <w:name w:val="heading 3"/>
    <w:basedOn w:val="Normal"/>
    <w:next w:val="Normal"/>
    <w:pPr>
      <w:keepNext/>
      <w:keepLines/>
      <w:spacing w:before="200" w:after="0"/>
      <w:outlineLvl w:val="2"/>
    </w:pPr>
    <w:rPr>
      <w:rFonts w:ascii="Cambria" w:eastAsia="Cambria" w:hAnsi="Cambria" w:cs="Cambria"/>
      <w:b/>
      <w:color w:val="4F81BD"/>
    </w:rPr>
  </w:style>
  <w:style w:type="paragraph" w:styleId="Heading4">
    <w:name w:val="heading 4"/>
    <w:basedOn w:val="Normal"/>
    <w:next w:val="Normal"/>
    <w:pPr>
      <w:keepNext/>
      <w:keepLines/>
      <w:spacing w:before="200" w:after="0"/>
      <w:outlineLvl w:val="3"/>
    </w:pPr>
    <w:rPr>
      <w:rFonts w:ascii="Cambria" w:eastAsia="Cambria" w:hAnsi="Cambria" w:cs="Cambria"/>
      <w:b/>
      <w:i/>
      <w:color w:val="4F81BD"/>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doi.org/10.1371/journal.pone.0010817" TargetMode="External"/><Relationship Id="rId7" Type="http://schemas.openxmlformats.org/officeDocument/2006/relationships/hyperlink" Target="http://doi.org/10.1186/s12865-016-0142-3" TargetMode="External"/><Relationship Id="rId2" Type="http://schemas.openxmlformats.org/officeDocument/2006/relationships/hyperlink" Target="http://doi.org/10.1186/1479-5876-11-68" TargetMode="External"/><Relationship Id="rId1" Type="http://schemas.openxmlformats.org/officeDocument/2006/relationships/hyperlink" Target="http://doi.org/10.1186/1479-5876-11-68" TargetMode="External"/><Relationship Id="rId6" Type="http://schemas.openxmlformats.org/officeDocument/2006/relationships/hyperlink" Target="http://doi.org/10.1186/s12865-016-0142-3" TargetMode="External"/><Relationship Id="rId5" Type="http://schemas.openxmlformats.org/officeDocument/2006/relationships/hyperlink" Target="http://doi.org/10.1126/sciadv.1400121" TargetMode="External"/><Relationship Id="rId4" Type="http://schemas.openxmlformats.org/officeDocument/2006/relationships/hyperlink" Target="http://doi.org/10.1371/journal.pone.00108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668</Words>
  <Characters>3809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Sarah Harvey Publicity</Company>
  <LinksUpToDate>false</LinksUpToDate>
  <CharactersWithSpaces>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Penny Lukats</dc:creator>
  <cp:lastModifiedBy>Penny Lukats</cp:lastModifiedBy>
  <cp:revision>2</cp:revision>
  <dcterms:created xsi:type="dcterms:W3CDTF">2017-10-04T16:54:00Z</dcterms:created>
  <dcterms:modified xsi:type="dcterms:W3CDTF">2017-10-04T16:54:00Z</dcterms:modified>
</cp:coreProperties>
</file>